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D1F2B1" w14:textId="2BB209D3" w:rsidR="002D03BA" w:rsidRPr="00FE6E99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5D0F3375" w14:textId="014808A3" w:rsidR="002D03BA" w:rsidRPr="00041E45" w:rsidRDefault="002D03BA" w:rsidP="002D03BA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2B35E466" w14:textId="16804863" w:rsidR="002D03BA" w:rsidRDefault="002D03BA" w:rsidP="002D03BA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3447325" wp14:editId="05CC132E">
            <wp:extent cx="5760720" cy="4320540"/>
            <wp:effectExtent l="0" t="0" r="0" b="3810"/>
            <wp:docPr id="187142452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EF6E2E" w14:textId="35FE015F" w:rsidR="002D03BA" w:rsidRDefault="005E69E5" w:rsidP="002D03B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J’ai </w:t>
      </w:r>
      <w:r w:rsidR="00694CA9">
        <w:rPr>
          <w:rFonts w:ascii="Tahoma" w:hAnsi="Tahoma" w:cs="Tahoma"/>
        </w:rPr>
        <w:t>dû</w:t>
      </w:r>
      <w:r>
        <w:rPr>
          <w:rFonts w:ascii="Tahoma" w:hAnsi="Tahoma" w:cs="Tahoma"/>
        </w:rPr>
        <w:t xml:space="preserve"> reprendre le niveau des supports et des résistances car j’ai constaté </w:t>
      </w:r>
      <w:r w:rsidR="0095217E">
        <w:rPr>
          <w:rFonts w:ascii="Tahoma" w:hAnsi="Tahoma" w:cs="Tahoma"/>
        </w:rPr>
        <w:t>récemment</w:t>
      </w:r>
      <w:r w:rsidR="004A4778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des </w:t>
      </w:r>
      <w:r w:rsidR="00694CA9">
        <w:rPr>
          <w:rFonts w:ascii="Tahoma" w:hAnsi="Tahoma" w:cs="Tahoma"/>
        </w:rPr>
        <w:t>différences</w:t>
      </w:r>
      <w:r w:rsidR="001D7F98">
        <w:rPr>
          <w:rFonts w:ascii="Tahoma" w:hAnsi="Tahoma" w:cs="Tahoma"/>
        </w:rPr>
        <w:t xml:space="preserve"> avec des données enregistrées lors du passage de l’échéance septembre à l’échéance décembre.</w:t>
      </w:r>
    </w:p>
    <w:p w14:paraId="75A6E6F4" w14:textId="5710835B" w:rsidR="001D7F98" w:rsidRDefault="00992BA4" w:rsidP="002D03B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Ainsi, si je reprends les plats de SSB passée</w:t>
      </w:r>
      <w:r w:rsidR="00FE6E99">
        <w:rPr>
          <w:rFonts w:ascii="Tahoma" w:hAnsi="Tahoma" w:cs="Tahoma"/>
        </w:rPr>
        <w:t>s</w:t>
      </w:r>
      <w:r>
        <w:rPr>
          <w:rFonts w:ascii="Tahoma" w:hAnsi="Tahoma" w:cs="Tahoma"/>
        </w:rPr>
        <w:t>, j’ai 140.30 en résistance et 133.40 en ligne médiane qui pourra servir de support ou de résistance selon la position des prix. Le support de 12</w:t>
      </w:r>
      <w:r w:rsidR="004257FF">
        <w:rPr>
          <w:rFonts w:ascii="Tahoma" w:hAnsi="Tahoma" w:cs="Tahoma"/>
        </w:rPr>
        <w:t>6</w:t>
      </w:r>
      <w:r>
        <w:rPr>
          <w:rFonts w:ascii="Tahoma" w:hAnsi="Tahoma" w:cs="Tahoma"/>
        </w:rPr>
        <w:t xml:space="preserve">.10 correspond quant à lui à un plat passé de KS. </w:t>
      </w:r>
    </w:p>
    <w:p w14:paraId="1F0C609B" w14:textId="49F88105" w:rsidR="00992BA4" w:rsidRDefault="00992BA4" w:rsidP="002D03B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contexte de long terme est baissier. Prix et LS évoluent sous leur nuage et l’orientation du nuage futur est à la baisse.</w:t>
      </w:r>
    </w:p>
    <w:p w14:paraId="1F4B4ED8" w14:textId="2B03FA51" w:rsidR="00FB1656" w:rsidRDefault="00A7467E" w:rsidP="002D03B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Sans un dépassement de la zone 136.20-13</w:t>
      </w:r>
      <w:r w:rsidR="004257FF">
        <w:rPr>
          <w:rFonts w:ascii="Tahoma" w:hAnsi="Tahoma" w:cs="Tahoma"/>
        </w:rPr>
        <w:t>6</w:t>
      </w:r>
      <w:r>
        <w:rPr>
          <w:rFonts w:ascii="Tahoma" w:hAnsi="Tahoma" w:cs="Tahoma"/>
        </w:rPr>
        <w:t>.30, la dynamique des cours sera neutre à baissière.</w:t>
      </w:r>
    </w:p>
    <w:p w14:paraId="155D48D9" w14:textId="230AD940" w:rsidR="00FB1656" w:rsidRDefault="00FB1656" w:rsidP="002D03B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Un </w:t>
      </w:r>
      <w:r w:rsidR="00CD0692">
        <w:rPr>
          <w:rFonts w:ascii="Tahoma" w:hAnsi="Tahoma" w:cs="Tahoma"/>
        </w:rPr>
        <w:t>d</w:t>
      </w:r>
      <w:r>
        <w:rPr>
          <w:rFonts w:ascii="Tahoma" w:hAnsi="Tahoma" w:cs="Tahoma"/>
        </w:rPr>
        <w:t xml:space="preserve">ouble creux irrégulier peut se </w:t>
      </w:r>
      <w:r w:rsidR="0095217E">
        <w:rPr>
          <w:rFonts w:ascii="Tahoma" w:hAnsi="Tahoma" w:cs="Tahoma"/>
        </w:rPr>
        <w:t>développer</w:t>
      </w:r>
      <w:r>
        <w:rPr>
          <w:rFonts w:ascii="Tahoma" w:hAnsi="Tahoma" w:cs="Tahoma"/>
        </w:rPr>
        <w:t xml:space="preserve"> si le contrat parvient d’une par</w:t>
      </w:r>
      <w:r w:rsidR="004A4778">
        <w:rPr>
          <w:rFonts w:ascii="Tahoma" w:hAnsi="Tahoma" w:cs="Tahoma"/>
        </w:rPr>
        <w:t>t</w:t>
      </w:r>
      <w:r>
        <w:rPr>
          <w:rFonts w:ascii="Tahoma" w:hAnsi="Tahoma" w:cs="Tahoma"/>
        </w:rPr>
        <w:t xml:space="preserve"> à se maintenir </w:t>
      </w:r>
      <w:r w:rsidR="00694CA9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128.70 et si d’autre </w:t>
      </w:r>
      <w:r w:rsidR="00694CA9">
        <w:rPr>
          <w:rFonts w:ascii="Tahoma" w:hAnsi="Tahoma" w:cs="Tahoma"/>
        </w:rPr>
        <w:t>part</w:t>
      </w:r>
      <w:r>
        <w:rPr>
          <w:rFonts w:ascii="Tahoma" w:hAnsi="Tahoma" w:cs="Tahoma"/>
        </w:rPr>
        <w:t xml:space="preserve"> il arrive à casser la résistance de 13</w:t>
      </w:r>
      <w:r w:rsidR="00321FD7">
        <w:rPr>
          <w:rFonts w:ascii="Tahoma" w:hAnsi="Tahoma" w:cs="Tahoma"/>
        </w:rPr>
        <w:t>8.84.</w:t>
      </w:r>
    </w:p>
    <w:p w14:paraId="03EEBFAC" w14:textId="67300C08" w:rsidR="002D03BA" w:rsidRPr="00694CA9" w:rsidRDefault="00321FD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Mais pour l</w:t>
      </w:r>
      <w:r w:rsidR="004257FF">
        <w:rPr>
          <w:rFonts w:ascii="Tahoma" w:hAnsi="Tahoma" w:cs="Tahoma"/>
        </w:rPr>
        <w:t xml:space="preserve">e moment </w:t>
      </w:r>
      <w:r>
        <w:rPr>
          <w:rFonts w:ascii="Tahoma" w:hAnsi="Tahoma" w:cs="Tahoma"/>
        </w:rPr>
        <w:t xml:space="preserve">nous n’en sommes pas encore là. La dernière chandelle donne un avalement baissier qui se classe dans les figures de retournement. Tant que les cours ne parviendront pas à s’établir </w:t>
      </w:r>
      <w:r w:rsidR="00694CA9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133.40, cette structure aura </w:t>
      </w:r>
      <w:r w:rsidR="004257FF">
        <w:rPr>
          <w:rFonts w:ascii="Tahoma" w:hAnsi="Tahoma" w:cs="Tahoma"/>
        </w:rPr>
        <w:t>une influence</w:t>
      </w:r>
      <w:r>
        <w:rPr>
          <w:rFonts w:ascii="Tahoma" w:hAnsi="Tahoma" w:cs="Tahoma"/>
        </w:rPr>
        <w:t xml:space="preserve"> négati</w:t>
      </w:r>
      <w:r w:rsidR="004257FF">
        <w:rPr>
          <w:rFonts w:ascii="Tahoma" w:hAnsi="Tahoma" w:cs="Tahoma"/>
        </w:rPr>
        <w:t>ve</w:t>
      </w:r>
      <w:r>
        <w:rPr>
          <w:rFonts w:ascii="Tahoma" w:hAnsi="Tahoma" w:cs="Tahoma"/>
        </w:rPr>
        <w:t xml:space="preserve"> sur les prix.</w:t>
      </w:r>
    </w:p>
    <w:p w14:paraId="6A0F7EC2" w14:textId="3C7C344A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bookmarkStart w:id="0" w:name="_Hlk181454054"/>
      <w:r w:rsidRPr="00041E45">
        <w:rPr>
          <w:rFonts w:ascii="Tahoma" w:hAnsi="Tahoma" w:cs="Tahoma"/>
          <w:sz w:val="32"/>
          <w:szCs w:val="32"/>
          <w:u w:val="single"/>
        </w:rPr>
        <w:lastRenderedPageBreak/>
        <w:t>Week</w:t>
      </w:r>
    </w:p>
    <w:p w14:paraId="53471662" w14:textId="77777777" w:rsidR="009A157A" w:rsidRDefault="002D03BA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9280F2B" wp14:editId="3CB9B8C6">
            <wp:extent cx="5760720" cy="4320540"/>
            <wp:effectExtent l="0" t="0" r="0" b="3810"/>
            <wp:docPr id="2028900097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4D2D2" w14:textId="2F2D6647" w:rsidR="00DF072F" w:rsidRDefault="00041E4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CD0692">
        <w:rPr>
          <w:rFonts w:ascii="Tahoma" w:hAnsi="Tahoma" w:cs="Tahoma"/>
        </w:rPr>
        <w:t xml:space="preserve">e moyen terme s’inscrit quant à lui dans une dynamique de consolidation. Cette dernière a été </w:t>
      </w:r>
      <w:r w:rsidR="0095217E">
        <w:rPr>
          <w:rFonts w:ascii="Tahoma" w:hAnsi="Tahoma" w:cs="Tahoma"/>
        </w:rPr>
        <w:t>détectée</w:t>
      </w:r>
      <w:r w:rsidR="00CD0692">
        <w:rPr>
          <w:rFonts w:ascii="Tahoma" w:hAnsi="Tahoma" w:cs="Tahoma"/>
        </w:rPr>
        <w:t xml:space="preserve"> depuis l’apparition du premier twist de n</w:t>
      </w:r>
      <w:r w:rsidR="00D40C00">
        <w:rPr>
          <w:rFonts w:ascii="Tahoma" w:hAnsi="Tahoma" w:cs="Tahoma"/>
        </w:rPr>
        <w:t>ua</w:t>
      </w:r>
      <w:r w:rsidR="00CD0692">
        <w:rPr>
          <w:rFonts w:ascii="Tahoma" w:hAnsi="Tahoma" w:cs="Tahoma"/>
        </w:rPr>
        <w:t>ge.</w:t>
      </w:r>
    </w:p>
    <w:p w14:paraId="2C478B3F" w14:textId="636C32C7" w:rsidR="00D40C00" w:rsidRDefault="00D40C00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Comme le montre l’évolution récente des cours, en venant s’établir sous sa zone d’équilibre le marché </w:t>
      </w:r>
      <w:r w:rsidR="004E134E">
        <w:rPr>
          <w:rFonts w:ascii="Tahoma" w:hAnsi="Tahoma" w:cs="Tahoma"/>
        </w:rPr>
        <w:t>évolue maintenant</w:t>
      </w:r>
      <w:r>
        <w:rPr>
          <w:rFonts w:ascii="Tahoma" w:hAnsi="Tahoma" w:cs="Tahoma"/>
        </w:rPr>
        <w:t xml:space="preserve"> dans la </w:t>
      </w:r>
      <w:r w:rsidR="004257FF">
        <w:rPr>
          <w:rFonts w:ascii="Tahoma" w:hAnsi="Tahoma" w:cs="Tahoma"/>
        </w:rPr>
        <w:t>partie</w:t>
      </w:r>
      <w:r>
        <w:rPr>
          <w:rFonts w:ascii="Tahoma" w:hAnsi="Tahoma" w:cs="Tahoma"/>
        </w:rPr>
        <w:t xml:space="preserve"> inférieure de sa dérive latérale. </w:t>
      </w:r>
      <w:r w:rsidR="004E134E">
        <w:rPr>
          <w:rFonts w:ascii="Tahoma" w:hAnsi="Tahoma" w:cs="Tahoma"/>
        </w:rPr>
        <w:t xml:space="preserve">Cela signifie que le biais baissier prend </w:t>
      </w:r>
      <w:r w:rsidR="004257FF">
        <w:rPr>
          <w:rFonts w:ascii="Tahoma" w:hAnsi="Tahoma" w:cs="Tahoma"/>
        </w:rPr>
        <w:t xml:space="preserve">dorénavant </w:t>
      </w:r>
      <w:r w:rsidR="004E134E">
        <w:rPr>
          <w:rFonts w:ascii="Tahoma" w:hAnsi="Tahoma" w:cs="Tahoma"/>
        </w:rPr>
        <w:t xml:space="preserve">un </w:t>
      </w:r>
      <w:r w:rsidR="00694CA9">
        <w:rPr>
          <w:rFonts w:ascii="Tahoma" w:hAnsi="Tahoma" w:cs="Tahoma"/>
        </w:rPr>
        <w:t>léger</w:t>
      </w:r>
      <w:r w:rsidR="004E134E">
        <w:rPr>
          <w:rFonts w:ascii="Tahoma" w:hAnsi="Tahoma" w:cs="Tahoma"/>
        </w:rPr>
        <w:t xml:space="preserve"> avantage et donne ainsi pour cible la zone basse</w:t>
      </w:r>
      <w:r w:rsidR="009A157A">
        <w:rPr>
          <w:rFonts w:ascii="Tahoma" w:hAnsi="Tahoma" w:cs="Tahoma"/>
        </w:rPr>
        <w:t xml:space="preserve"> de support</w:t>
      </w:r>
      <w:r w:rsidR="004E134E">
        <w:rPr>
          <w:rFonts w:ascii="Tahoma" w:hAnsi="Tahoma" w:cs="Tahoma"/>
        </w:rPr>
        <w:t xml:space="preserve"> de 127.85.</w:t>
      </w:r>
      <w:r w:rsidR="004F2E30">
        <w:rPr>
          <w:rFonts w:ascii="Tahoma" w:hAnsi="Tahoma" w:cs="Tahoma"/>
        </w:rPr>
        <w:t xml:space="preserve"> </w:t>
      </w:r>
      <w:r w:rsidR="009A157A">
        <w:rPr>
          <w:rFonts w:ascii="Tahoma" w:hAnsi="Tahoma" w:cs="Tahoma"/>
        </w:rPr>
        <w:t>M</w:t>
      </w:r>
      <w:r w:rsidR="004F2E30">
        <w:rPr>
          <w:rFonts w:ascii="Tahoma" w:hAnsi="Tahoma" w:cs="Tahoma"/>
        </w:rPr>
        <w:t>ais comme toujours, rien ne permet d’envisager pour le moment une baisse des prix sur ce support.</w:t>
      </w:r>
      <w:r w:rsidR="009A7C96">
        <w:rPr>
          <w:rFonts w:ascii="Tahoma" w:hAnsi="Tahoma" w:cs="Tahoma"/>
        </w:rPr>
        <w:t xml:space="preserve"> Au sein de la dérive latérale toutes les directions sont </w:t>
      </w:r>
      <w:r w:rsidR="009A157A">
        <w:rPr>
          <w:rFonts w:ascii="Tahoma" w:hAnsi="Tahoma" w:cs="Tahoma"/>
        </w:rPr>
        <w:t>envisag</w:t>
      </w:r>
      <w:r w:rsidR="007519DA">
        <w:rPr>
          <w:rFonts w:ascii="Tahoma" w:hAnsi="Tahoma" w:cs="Tahoma"/>
        </w:rPr>
        <w:t>eable</w:t>
      </w:r>
      <w:r w:rsidR="009A157A">
        <w:rPr>
          <w:rFonts w:ascii="Tahoma" w:hAnsi="Tahoma" w:cs="Tahoma"/>
        </w:rPr>
        <w:t>s</w:t>
      </w:r>
      <w:r w:rsidR="009A7C96">
        <w:rPr>
          <w:rFonts w:ascii="Tahoma" w:hAnsi="Tahoma" w:cs="Tahoma"/>
        </w:rPr>
        <w:t xml:space="preserve">, seule une rupture </w:t>
      </w:r>
      <w:r w:rsidR="009A157A">
        <w:rPr>
          <w:rFonts w:ascii="Tahoma" w:hAnsi="Tahoma" w:cs="Tahoma"/>
        </w:rPr>
        <w:t xml:space="preserve">du support ou de la résistance </w:t>
      </w:r>
      <w:r w:rsidR="009A7C96">
        <w:rPr>
          <w:rFonts w:ascii="Tahoma" w:hAnsi="Tahoma" w:cs="Tahoma"/>
        </w:rPr>
        <w:t>donnera un sens plus précis au marché.</w:t>
      </w:r>
    </w:p>
    <w:p w14:paraId="1BF00F4B" w14:textId="53D3C9A9" w:rsidR="004827FC" w:rsidRDefault="004827FC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Graphiquement </w:t>
      </w:r>
      <w:r w:rsidR="009A157A">
        <w:rPr>
          <w:rFonts w:ascii="Tahoma" w:hAnsi="Tahoma" w:cs="Tahoma"/>
        </w:rPr>
        <w:t>une</w:t>
      </w:r>
      <w:r>
        <w:rPr>
          <w:rFonts w:ascii="Tahoma" w:hAnsi="Tahoma" w:cs="Tahoma"/>
        </w:rPr>
        <w:t xml:space="preserve"> figure de retournement en double top a été validé</w:t>
      </w:r>
      <w:r w:rsidR="009A157A">
        <w:rPr>
          <w:rFonts w:ascii="Tahoma" w:hAnsi="Tahoma" w:cs="Tahoma"/>
        </w:rPr>
        <w:t xml:space="preserve">e </w:t>
      </w:r>
      <w:r>
        <w:rPr>
          <w:rFonts w:ascii="Tahoma" w:hAnsi="Tahoma" w:cs="Tahoma"/>
        </w:rPr>
        <w:t xml:space="preserve">en cassure de la ligne de cou de </w:t>
      </w:r>
      <w:r w:rsidR="0099738E">
        <w:rPr>
          <w:rFonts w:ascii="Tahoma" w:hAnsi="Tahoma" w:cs="Tahoma"/>
        </w:rPr>
        <w:t xml:space="preserve">133.16. </w:t>
      </w:r>
      <w:r w:rsidR="00C45A15">
        <w:rPr>
          <w:rFonts w:ascii="Tahoma" w:hAnsi="Tahoma" w:cs="Tahoma"/>
        </w:rPr>
        <w:t>L</w:t>
      </w:r>
      <w:r w:rsidR="0099738E">
        <w:rPr>
          <w:rFonts w:ascii="Tahoma" w:hAnsi="Tahoma" w:cs="Tahoma"/>
        </w:rPr>
        <w:t>’objectif théorique se situe à 130.12 et la nouvelle chandelle noire va dans le sens d’une poursuite de la baisse du contrat.</w:t>
      </w:r>
    </w:p>
    <w:p w14:paraId="5FD29F27" w14:textId="77777777" w:rsidR="00316487" w:rsidRDefault="00316487" w:rsidP="00B41C02">
      <w:pPr>
        <w:jc w:val="both"/>
        <w:rPr>
          <w:rFonts w:ascii="Tahoma" w:hAnsi="Tahoma" w:cs="Tahoma"/>
        </w:rPr>
      </w:pPr>
    </w:p>
    <w:p w14:paraId="01F8F256" w14:textId="77777777" w:rsidR="00316487" w:rsidRDefault="00316487" w:rsidP="00B41C02">
      <w:pPr>
        <w:jc w:val="both"/>
        <w:rPr>
          <w:rFonts w:ascii="Tahoma" w:hAnsi="Tahoma" w:cs="Tahoma"/>
        </w:rPr>
      </w:pPr>
    </w:p>
    <w:p w14:paraId="63D16305" w14:textId="77777777" w:rsidR="00316487" w:rsidRDefault="00316487" w:rsidP="00B41C02">
      <w:pPr>
        <w:jc w:val="both"/>
        <w:rPr>
          <w:rFonts w:ascii="Tahoma" w:hAnsi="Tahoma" w:cs="Tahoma"/>
        </w:rPr>
      </w:pPr>
    </w:p>
    <w:p w14:paraId="0DD79B24" w14:textId="77777777" w:rsidR="00316487" w:rsidRDefault="00316487" w:rsidP="00B41C02">
      <w:pPr>
        <w:jc w:val="both"/>
        <w:rPr>
          <w:rFonts w:ascii="Tahoma" w:hAnsi="Tahoma" w:cs="Tahoma"/>
        </w:rPr>
      </w:pPr>
    </w:p>
    <w:p w14:paraId="0BA4FF60" w14:textId="77777777" w:rsidR="00316487" w:rsidRDefault="00316487" w:rsidP="00B41C02">
      <w:pPr>
        <w:jc w:val="both"/>
        <w:rPr>
          <w:rFonts w:ascii="Tahoma" w:hAnsi="Tahoma" w:cs="Tahoma"/>
        </w:rPr>
      </w:pPr>
    </w:p>
    <w:bookmarkEnd w:id="0"/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135A15F2" w:rsidR="00583BC8" w:rsidRDefault="002D03BA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089F872" wp14:editId="5A690C52">
            <wp:extent cx="5760720" cy="3992880"/>
            <wp:effectExtent l="0" t="0" r="0" b="7620"/>
            <wp:docPr id="827241070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9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5DF8F5" w14:textId="33A3C5BF" w:rsidR="008178F8" w:rsidRDefault="009201FC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Après la hausse des prix, l</w:t>
      </w:r>
      <w:r w:rsidR="00546324">
        <w:rPr>
          <w:rFonts w:ascii="Tahoma" w:hAnsi="Tahoma" w:cs="Tahoma"/>
        </w:rPr>
        <w:t xml:space="preserve">e twist du nuage </w:t>
      </w:r>
      <w:r>
        <w:rPr>
          <w:rFonts w:ascii="Tahoma" w:hAnsi="Tahoma" w:cs="Tahoma"/>
        </w:rPr>
        <w:t xml:space="preserve">observé </w:t>
      </w:r>
      <w:r w:rsidR="00546324">
        <w:rPr>
          <w:rFonts w:ascii="Tahoma" w:hAnsi="Tahoma" w:cs="Tahoma"/>
        </w:rPr>
        <w:t>l</w:t>
      </w:r>
      <w:r w:rsidR="003D12A3">
        <w:rPr>
          <w:rFonts w:ascii="Tahoma" w:hAnsi="Tahoma" w:cs="Tahoma"/>
        </w:rPr>
        <w:t>es</w:t>
      </w:r>
      <w:r w:rsidR="00546324">
        <w:rPr>
          <w:rFonts w:ascii="Tahoma" w:hAnsi="Tahoma" w:cs="Tahoma"/>
        </w:rPr>
        <w:t xml:space="preserve"> semaine</w:t>
      </w:r>
      <w:r w:rsidR="003D12A3">
        <w:rPr>
          <w:rFonts w:ascii="Tahoma" w:hAnsi="Tahoma" w:cs="Tahoma"/>
        </w:rPr>
        <w:t>s</w:t>
      </w:r>
      <w:r w:rsidR="00546324">
        <w:rPr>
          <w:rFonts w:ascii="Tahoma" w:hAnsi="Tahoma" w:cs="Tahoma"/>
        </w:rPr>
        <w:t xml:space="preserve"> </w:t>
      </w:r>
      <w:r w:rsidR="003D12A3">
        <w:rPr>
          <w:rFonts w:ascii="Tahoma" w:hAnsi="Tahoma" w:cs="Tahoma"/>
        </w:rPr>
        <w:t>précédentes</w:t>
      </w:r>
      <w:r w:rsidR="00546324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laissait </w:t>
      </w:r>
      <w:r w:rsidR="00694CA9">
        <w:rPr>
          <w:rFonts w:ascii="Tahoma" w:hAnsi="Tahoma" w:cs="Tahoma"/>
        </w:rPr>
        <w:t>penser</w:t>
      </w:r>
      <w:r>
        <w:rPr>
          <w:rFonts w:ascii="Tahoma" w:hAnsi="Tahoma" w:cs="Tahoma"/>
        </w:rPr>
        <w:t xml:space="preserve"> que sur le court terme une consolidation pouvait se mettre en place</w:t>
      </w:r>
      <w:r w:rsidR="00D269A4">
        <w:rPr>
          <w:rFonts w:ascii="Tahoma" w:hAnsi="Tahoma" w:cs="Tahoma"/>
        </w:rPr>
        <w:t xml:space="preserve">. Mais la direction </w:t>
      </w:r>
      <w:r w:rsidR="00316487">
        <w:rPr>
          <w:rFonts w:ascii="Tahoma" w:hAnsi="Tahoma" w:cs="Tahoma"/>
        </w:rPr>
        <w:t xml:space="preserve">à la baisse </w:t>
      </w:r>
      <w:r w:rsidR="00D269A4">
        <w:rPr>
          <w:rFonts w:ascii="Tahoma" w:hAnsi="Tahoma" w:cs="Tahoma"/>
        </w:rPr>
        <w:t>du nuage futur laisse peut de place à une dérive latérale</w:t>
      </w:r>
      <w:r w:rsidR="003D12A3">
        <w:rPr>
          <w:rFonts w:ascii="Tahoma" w:hAnsi="Tahoma" w:cs="Tahoma"/>
        </w:rPr>
        <w:t>.</w:t>
      </w:r>
      <w:r w:rsidR="00AC07D6">
        <w:rPr>
          <w:rFonts w:ascii="Tahoma" w:hAnsi="Tahoma" w:cs="Tahoma"/>
        </w:rPr>
        <w:t xml:space="preserve"> Ainsi prix et LS sont venus d’établir sous leur nuage respectif</w:t>
      </w:r>
      <w:r w:rsidR="003D12A3">
        <w:rPr>
          <w:rFonts w:ascii="Tahoma" w:hAnsi="Tahoma" w:cs="Tahoma"/>
        </w:rPr>
        <w:t>.</w:t>
      </w:r>
      <w:r w:rsidR="00AC07D6">
        <w:rPr>
          <w:rFonts w:ascii="Tahoma" w:hAnsi="Tahoma" w:cs="Tahoma"/>
        </w:rPr>
        <w:t xml:space="preserve"> </w:t>
      </w:r>
      <w:r w:rsidR="003D12A3">
        <w:rPr>
          <w:rFonts w:ascii="Tahoma" w:hAnsi="Tahoma" w:cs="Tahoma"/>
        </w:rPr>
        <w:t>Ils</w:t>
      </w:r>
      <w:r w:rsidR="008178F8">
        <w:rPr>
          <w:rFonts w:ascii="Tahoma" w:hAnsi="Tahoma" w:cs="Tahoma"/>
        </w:rPr>
        <w:t xml:space="preserve"> place</w:t>
      </w:r>
      <w:r w:rsidR="003D12A3">
        <w:rPr>
          <w:rFonts w:ascii="Tahoma" w:hAnsi="Tahoma" w:cs="Tahoma"/>
        </w:rPr>
        <w:t>nt</w:t>
      </w:r>
      <w:r w:rsidR="008178F8">
        <w:rPr>
          <w:rFonts w:ascii="Tahoma" w:hAnsi="Tahoma" w:cs="Tahoma"/>
        </w:rPr>
        <w:t xml:space="preserve"> l’analyse de court terme dans un environnement baissier</w:t>
      </w:r>
      <w:r w:rsidR="008C3A4E">
        <w:rPr>
          <w:rFonts w:ascii="Tahoma" w:hAnsi="Tahoma" w:cs="Tahoma"/>
        </w:rPr>
        <w:t xml:space="preserve"> qui est </w:t>
      </w:r>
      <w:r w:rsidR="008178F8">
        <w:rPr>
          <w:rFonts w:ascii="Tahoma" w:hAnsi="Tahoma" w:cs="Tahoma"/>
        </w:rPr>
        <w:t xml:space="preserve">favorable à la venue des cours </w:t>
      </w:r>
      <w:r w:rsidR="003D12A3">
        <w:rPr>
          <w:rFonts w:ascii="Tahoma" w:hAnsi="Tahoma" w:cs="Tahoma"/>
        </w:rPr>
        <w:t>sur</w:t>
      </w:r>
      <w:r w:rsidR="008178F8">
        <w:rPr>
          <w:rFonts w:ascii="Tahoma" w:hAnsi="Tahoma" w:cs="Tahoma"/>
        </w:rPr>
        <w:t xml:space="preserve"> la zone</w:t>
      </w:r>
      <w:r w:rsidR="003D12A3">
        <w:rPr>
          <w:rFonts w:ascii="Tahoma" w:hAnsi="Tahoma" w:cs="Tahoma"/>
        </w:rPr>
        <w:t xml:space="preserve"> de</w:t>
      </w:r>
      <w:r w:rsidR="008178F8">
        <w:rPr>
          <w:rFonts w:ascii="Tahoma" w:hAnsi="Tahoma" w:cs="Tahoma"/>
        </w:rPr>
        <w:t xml:space="preserve"> support de la dérive latérale de moyen terme.</w:t>
      </w:r>
    </w:p>
    <w:p w14:paraId="12342E2E" w14:textId="63788BC9" w:rsidR="008178F8" w:rsidRDefault="008178F8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autant la longue bougie noire de mercredi (J-3) a probablement asséché une bonne partie du flux baissier. Le marché s’est </w:t>
      </w:r>
      <w:r w:rsidR="003D12A3">
        <w:rPr>
          <w:rFonts w:ascii="Tahoma" w:hAnsi="Tahoma" w:cs="Tahoma"/>
        </w:rPr>
        <w:t xml:space="preserve">aussi </w:t>
      </w:r>
      <w:r>
        <w:rPr>
          <w:rFonts w:ascii="Tahoma" w:hAnsi="Tahoma" w:cs="Tahoma"/>
        </w:rPr>
        <w:t xml:space="preserve">un peu trop éloigné de sa TS </w:t>
      </w:r>
      <w:r w:rsidR="00DE1D3E">
        <w:rPr>
          <w:rFonts w:ascii="Tahoma" w:hAnsi="Tahoma" w:cs="Tahoma"/>
        </w:rPr>
        <w:t>signe d’</w:t>
      </w:r>
      <w:r w:rsidR="00694CA9">
        <w:rPr>
          <w:rFonts w:ascii="Tahoma" w:hAnsi="Tahoma" w:cs="Tahoma"/>
        </w:rPr>
        <w:t>excès</w:t>
      </w:r>
      <w:r w:rsidR="009C7058">
        <w:rPr>
          <w:rFonts w:ascii="Tahoma" w:hAnsi="Tahoma" w:cs="Tahoma"/>
        </w:rPr>
        <w:t xml:space="preserve"> et l</w:t>
      </w:r>
      <w:r>
        <w:rPr>
          <w:rFonts w:ascii="Tahoma" w:hAnsi="Tahoma" w:cs="Tahoma"/>
        </w:rPr>
        <w:t xml:space="preserve">es indicateurs </w:t>
      </w:r>
      <w:r w:rsidR="00694CA9">
        <w:rPr>
          <w:rFonts w:ascii="Tahoma" w:hAnsi="Tahoma" w:cs="Tahoma"/>
        </w:rPr>
        <w:t>techniques</w:t>
      </w:r>
      <w:r>
        <w:rPr>
          <w:rFonts w:ascii="Tahoma" w:hAnsi="Tahoma" w:cs="Tahoma"/>
        </w:rPr>
        <w:t xml:space="preserve"> entrent en zone de survente</w:t>
      </w:r>
      <w:r w:rsidR="00C668B4">
        <w:rPr>
          <w:rFonts w:ascii="Tahoma" w:hAnsi="Tahoma" w:cs="Tahoma"/>
        </w:rPr>
        <w:t xml:space="preserve">. </w:t>
      </w:r>
      <w:r w:rsidR="009C7058">
        <w:rPr>
          <w:rFonts w:ascii="Tahoma" w:hAnsi="Tahoma" w:cs="Tahoma"/>
        </w:rPr>
        <w:t>Ainsi l</w:t>
      </w:r>
      <w:r>
        <w:rPr>
          <w:rFonts w:ascii="Tahoma" w:hAnsi="Tahoma" w:cs="Tahoma"/>
        </w:rPr>
        <w:t>es dernières bougies de type doji  peuvent indiquer que la force vendeuse s’est épuisée.</w:t>
      </w:r>
    </w:p>
    <w:p w14:paraId="3F2B3C60" w14:textId="22979B9A" w:rsidR="008178F8" w:rsidRDefault="008178F8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il faudra attendre un dépassement de 132.18 et un maintien des prix </w:t>
      </w:r>
      <w:r w:rsidR="00694CA9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ce point pour </w:t>
      </w:r>
      <w:r w:rsidR="00A64494">
        <w:rPr>
          <w:rFonts w:ascii="Tahoma" w:hAnsi="Tahoma" w:cs="Tahoma"/>
        </w:rPr>
        <w:t>envisager un mouvement de rachat de short</w:t>
      </w:r>
      <w:r w:rsidR="009C7058">
        <w:rPr>
          <w:rFonts w:ascii="Tahoma" w:hAnsi="Tahoma" w:cs="Tahoma"/>
        </w:rPr>
        <w:t>s</w:t>
      </w:r>
      <w:r w:rsidR="00A64494">
        <w:rPr>
          <w:rFonts w:ascii="Tahoma" w:hAnsi="Tahoma" w:cs="Tahoma"/>
        </w:rPr>
        <w:t xml:space="preserve"> pouvant déboucher sur un courant acheteur</w:t>
      </w:r>
      <w:r w:rsidR="00F46D18">
        <w:rPr>
          <w:rFonts w:ascii="Tahoma" w:hAnsi="Tahoma" w:cs="Tahoma"/>
        </w:rPr>
        <w:t xml:space="preserve"> plus solide.</w:t>
      </w:r>
    </w:p>
    <w:p w14:paraId="2F7C4396" w14:textId="77777777" w:rsidR="008D3106" w:rsidRDefault="008D3106" w:rsidP="00B94D71">
      <w:pPr>
        <w:jc w:val="both"/>
        <w:rPr>
          <w:rFonts w:ascii="Tahoma" w:hAnsi="Tahoma" w:cs="Tahoma"/>
        </w:rPr>
      </w:pPr>
    </w:p>
    <w:p w14:paraId="258EB8FF" w14:textId="386FAE3E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114604">
        <w:rPr>
          <w:rFonts w:ascii="Tahoma" w:hAnsi="Tahoma" w:cs="Tahoma"/>
        </w:rPr>
        <w:t xml:space="preserve"> Le contexte de long terme reste baissier et le maintien des prix sous 136.30 avantagera cet environnement.</w:t>
      </w:r>
    </w:p>
    <w:p w14:paraId="62285915" w14:textId="77777777" w:rsidR="00E20E61" w:rsidRDefault="00114604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moyen terme continue son développement au sein d’une dérive latérale. Le passage des prix sous </w:t>
      </w:r>
      <w:r w:rsidR="00E20E61">
        <w:rPr>
          <w:rFonts w:ascii="Tahoma" w:hAnsi="Tahoma" w:cs="Tahoma"/>
        </w:rPr>
        <w:t>le point d’équilibre de 132.73 milite pour une poursuite de la baisse sur 127.85.</w:t>
      </w:r>
    </w:p>
    <w:p w14:paraId="2E975A96" w14:textId="563B69C6" w:rsidR="00EE6B93" w:rsidRDefault="00E20E6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Sur le court terme, les vendeurs ont dominé les échanges cette semaine mais une situation de survente pourrait affaiblir le mouvement qui en dépassement de 132.18 devrait inciter les baissiers à protéger leurs gains.</w:t>
      </w:r>
    </w:p>
    <w:p w14:paraId="748F1AC5" w14:textId="77777777" w:rsidR="006759AD" w:rsidRDefault="006759AD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95526"/>
    <w:rsid w:val="000B221E"/>
    <w:rsid w:val="000B7DFC"/>
    <w:rsid w:val="000C0DE4"/>
    <w:rsid w:val="000D4ED3"/>
    <w:rsid w:val="001018AD"/>
    <w:rsid w:val="00103ED4"/>
    <w:rsid w:val="00105B4E"/>
    <w:rsid w:val="00114604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D7F98"/>
    <w:rsid w:val="001F650A"/>
    <w:rsid w:val="002003AD"/>
    <w:rsid w:val="002421FE"/>
    <w:rsid w:val="00262E25"/>
    <w:rsid w:val="00263ED0"/>
    <w:rsid w:val="002A1F8E"/>
    <w:rsid w:val="002B5CB1"/>
    <w:rsid w:val="002C0A31"/>
    <w:rsid w:val="002D03BA"/>
    <w:rsid w:val="002F54B0"/>
    <w:rsid w:val="00303214"/>
    <w:rsid w:val="0030643B"/>
    <w:rsid w:val="00316487"/>
    <w:rsid w:val="00321FD7"/>
    <w:rsid w:val="00337611"/>
    <w:rsid w:val="00340FD9"/>
    <w:rsid w:val="00352DD9"/>
    <w:rsid w:val="003767E0"/>
    <w:rsid w:val="00397D3D"/>
    <w:rsid w:val="003D12A3"/>
    <w:rsid w:val="0040171B"/>
    <w:rsid w:val="004257FF"/>
    <w:rsid w:val="00467005"/>
    <w:rsid w:val="004827FC"/>
    <w:rsid w:val="004A2D2D"/>
    <w:rsid w:val="004A4778"/>
    <w:rsid w:val="004A5154"/>
    <w:rsid w:val="004E134E"/>
    <w:rsid w:val="004F2E30"/>
    <w:rsid w:val="004F48EE"/>
    <w:rsid w:val="00531928"/>
    <w:rsid w:val="005440A4"/>
    <w:rsid w:val="00546324"/>
    <w:rsid w:val="00546A5A"/>
    <w:rsid w:val="00566580"/>
    <w:rsid w:val="00567AF3"/>
    <w:rsid w:val="00583BC8"/>
    <w:rsid w:val="005E69E5"/>
    <w:rsid w:val="00654380"/>
    <w:rsid w:val="00664BE1"/>
    <w:rsid w:val="006759AD"/>
    <w:rsid w:val="00694CA9"/>
    <w:rsid w:val="006B055C"/>
    <w:rsid w:val="006E32BB"/>
    <w:rsid w:val="006E38E0"/>
    <w:rsid w:val="00710599"/>
    <w:rsid w:val="00723F77"/>
    <w:rsid w:val="00744696"/>
    <w:rsid w:val="007519DA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178F8"/>
    <w:rsid w:val="0083454A"/>
    <w:rsid w:val="00837B38"/>
    <w:rsid w:val="00896554"/>
    <w:rsid w:val="008A7407"/>
    <w:rsid w:val="008C3A4E"/>
    <w:rsid w:val="008D3106"/>
    <w:rsid w:val="008F10C2"/>
    <w:rsid w:val="00902D2F"/>
    <w:rsid w:val="009201FC"/>
    <w:rsid w:val="00920A5A"/>
    <w:rsid w:val="0095217E"/>
    <w:rsid w:val="00961FDF"/>
    <w:rsid w:val="00983B7D"/>
    <w:rsid w:val="00992BA4"/>
    <w:rsid w:val="0099738E"/>
    <w:rsid w:val="009A157A"/>
    <w:rsid w:val="009A37C2"/>
    <w:rsid w:val="009A7C96"/>
    <w:rsid w:val="009C3FFE"/>
    <w:rsid w:val="009C7058"/>
    <w:rsid w:val="009F3AB8"/>
    <w:rsid w:val="00A11606"/>
    <w:rsid w:val="00A6401C"/>
    <w:rsid w:val="00A64494"/>
    <w:rsid w:val="00A7467E"/>
    <w:rsid w:val="00A81AB7"/>
    <w:rsid w:val="00AA522C"/>
    <w:rsid w:val="00AC07D6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45A15"/>
    <w:rsid w:val="00C668B4"/>
    <w:rsid w:val="00C70171"/>
    <w:rsid w:val="00C70A68"/>
    <w:rsid w:val="00C82E98"/>
    <w:rsid w:val="00CB17C9"/>
    <w:rsid w:val="00CC72FF"/>
    <w:rsid w:val="00CC7C21"/>
    <w:rsid w:val="00CD0692"/>
    <w:rsid w:val="00CE0886"/>
    <w:rsid w:val="00CF2516"/>
    <w:rsid w:val="00CF6D63"/>
    <w:rsid w:val="00D23B28"/>
    <w:rsid w:val="00D269A4"/>
    <w:rsid w:val="00D40C00"/>
    <w:rsid w:val="00D46C8D"/>
    <w:rsid w:val="00DA1359"/>
    <w:rsid w:val="00DE1D3E"/>
    <w:rsid w:val="00DE5444"/>
    <w:rsid w:val="00DF072F"/>
    <w:rsid w:val="00E20E61"/>
    <w:rsid w:val="00E32014"/>
    <w:rsid w:val="00E3727C"/>
    <w:rsid w:val="00E87681"/>
    <w:rsid w:val="00EB58BA"/>
    <w:rsid w:val="00ED74D3"/>
    <w:rsid w:val="00EE6B93"/>
    <w:rsid w:val="00F04A6E"/>
    <w:rsid w:val="00F04DEF"/>
    <w:rsid w:val="00F31070"/>
    <w:rsid w:val="00F46D18"/>
    <w:rsid w:val="00F53F10"/>
    <w:rsid w:val="00F636F8"/>
    <w:rsid w:val="00FA2C8E"/>
    <w:rsid w:val="00FB1656"/>
    <w:rsid w:val="00FC1860"/>
    <w:rsid w:val="00FC7EA5"/>
    <w:rsid w:val="00FE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924</TotalTime>
  <Pages>4</Pages>
  <Words>701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131</cp:revision>
  <dcterms:created xsi:type="dcterms:W3CDTF">2021-11-25T09:44:00Z</dcterms:created>
  <dcterms:modified xsi:type="dcterms:W3CDTF">2024-11-03T10:55:00Z</dcterms:modified>
</cp:coreProperties>
</file>