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007EFE0" w:rsidR="00902D2F" w:rsidRDefault="003B3B16" w:rsidP="00B41C02">
      <w:pPr>
        <w:jc w:val="both"/>
        <w:rPr>
          <w:rFonts w:ascii="Tahoma" w:hAnsi="Tahoma" w:cs="Tahoma"/>
        </w:rPr>
      </w:pPr>
      <w:r>
        <w:rPr>
          <w:noProof/>
        </w:rPr>
        <w:drawing>
          <wp:inline distT="0" distB="0" distL="0" distR="0" wp14:anchorId="78E88954" wp14:editId="783ECCAE">
            <wp:extent cx="5760720" cy="4320540"/>
            <wp:effectExtent l="0" t="0" r="0" b="3810"/>
            <wp:docPr id="12807605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58806730" w:rsidR="001705F4" w:rsidRDefault="00041E45" w:rsidP="00263ED0">
      <w:pPr>
        <w:jc w:val="both"/>
        <w:rPr>
          <w:rFonts w:ascii="Tahoma" w:hAnsi="Tahoma" w:cs="Tahoma"/>
        </w:rPr>
      </w:pPr>
      <w:r>
        <w:rPr>
          <w:rFonts w:ascii="Tahoma" w:hAnsi="Tahoma" w:cs="Tahoma"/>
        </w:rPr>
        <w:t>L</w:t>
      </w:r>
      <w:r w:rsidR="006E32BB">
        <w:rPr>
          <w:rFonts w:ascii="Tahoma" w:hAnsi="Tahoma" w:cs="Tahoma"/>
        </w:rPr>
        <w:t>e</w:t>
      </w:r>
      <w:r w:rsidR="001B4273">
        <w:rPr>
          <w:rFonts w:ascii="Tahoma" w:hAnsi="Tahoma" w:cs="Tahoma"/>
        </w:rPr>
        <w:t xml:space="preserve"> marché est toujours coincé sous sa zone de résistance comprise entre 5100 et 5121.</w:t>
      </w:r>
    </w:p>
    <w:p w14:paraId="6982D05C" w14:textId="155BD43B" w:rsidR="001B4273" w:rsidRDefault="001B4273" w:rsidP="00263ED0">
      <w:pPr>
        <w:jc w:val="both"/>
        <w:rPr>
          <w:rFonts w:ascii="Tahoma" w:hAnsi="Tahoma" w:cs="Tahoma"/>
        </w:rPr>
      </w:pPr>
      <w:r>
        <w:rPr>
          <w:rFonts w:ascii="Tahoma" w:hAnsi="Tahoma" w:cs="Tahoma"/>
        </w:rPr>
        <w:t xml:space="preserve">Sous cette résistance, une oblique décroissante coiffe les prix mais face à cet élément négatif, nous avons un indice qui </w:t>
      </w:r>
      <w:r w:rsidR="00AD3812">
        <w:rPr>
          <w:rFonts w:ascii="Tahoma" w:hAnsi="Tahoma" w:cs="Tahoma"/>
        </w:rPr>
        <w:t>s’est maintenu</w:t>
      </w:r>
      <w:r>
        <w:rPr>
          <w:rFonts w:ascii="Tahoma" w:hAnsi="Tahoma" w:cs="Tahoma"/>
        </w:rPr>
        <w:t xml:space="preserve"> au sein d</w:t>
      </w:r>
      <w:r w:rsidR="00AD3812">
        <w:rPr>
          <w:rFonts w:ascii="Tahoma" w:hAnsi="Tahoma" w:cs="Tahoma"/>
        </w:rPr>
        <w:t>e son</w:t>
      </w:r>
      <w:r>
        <w:rPr>
          <w:rFonts w:ascii="Tahoma" w:hAnsi="Tahoma" w:cs="Tahoma"/>
        </w:rPr>
        <w:t xml:space="preserve"> canal haussier.</w:t>
      </w:r>
    </w:p>
    <w:p w14:paraId="06688ADC" w14:textId="1024ABAA" w:rsidR="000D372F" w:rsidRDefault="000D372F" w:rsidP="00263ED0">
      <w:pPr>
        <w:jc w:val="both"/>
        <w:rPr>
          <w:rFonts w:ascii="Tahoma" w:hAnsi="Tahoma" w:cs="Tahoma"/>
        </w:rPr>
      </w:pPr>
      <w:r>
        <w:rPr>
          <w:rFonts w:ascii="Tahoma" w:hAnsi="Tahoma" w:cs="Tahoma"/>
        </w:rPr>
        <w:t xml:space="preserve">Le plat de KS devrait glisser </w:t>
      </w:r>
      <w:r w:rsidR="002B1F7D">
        <w:rPr>
          <w:rFonts w:ascii="Tahoma" w:hAnsi="Tahoma" w:cs="Tahoma"/>
        </w:rPr>
        <w:t>légèrement</w:t>
      </w:r>
      <w:r>
        <w:rPr>
          <w:rFonts w:ascii="Tahoma" w:hAnsi="Tahoma" w:cs="Tahoma"/>
        </w:rPr>
        <w:t xml:space="preserve"> tout en prolongeant son horizontalité. </w:t>
      </w:r>
      <w:r w:rsidR="003A47D6">
        <w:rPr>
          <w:rFonts w:ascii="Tahoma" w:hAnsi="Tahoma" w:cs="Tahoma"/>
        </w:rPr>
        <w:t>Il se situera cette semaine sur 4777. L’indice pourra alors s’en servir comme support.</w:t>
      </w:r>
    </w:p>
    <w:p w14:paraId="7FCD1423" w14:textId="2A00DDDA" w:rsidR="003A47D6" w:rsidRDefault="003A47D6" w:rsidP="00263ED0">
      <w:pPr>
        <w:jc w:val="both"/>
        <w:rPr>
          <w:rFonts w:ascii="Tahoma" w:hAnsi="Tahoma" w:cs="Tahoma"/>
        </w:rPr>
      </w:pPr>
      <w:r>
        <w:rPr>
          <w:rFonts w:ascii="Tahoma" w:hAnsi="Tahoma" w:cs="Tahoma"/>
        </w:rPr>
        <w:t>Le plat de nuage de 4557 sera l’objectif du marché en cas de cassure de la KS.</w:t>
      </w:r>
    </w:p>
    <w:p w14:paraId="37F63CF3" w14:textId="771F4C9D" w:rsidR="003A47D6" w:rsidRDefault="003A47D6" w:rsidP="00263ED0">
      <w:pPr>
        <w:jc w:val="both"/>
        <w:rPr>
          <w:rFonts w:ascii="Tahoma" w:hAnsi="Tahoma" w:cs="Tahoma"/>
        </w:rPr>
      </w:pPr>
      <w:r>
        <w:rPr>
          <w:rFonts w:ascii="Tahoma" w:hAnsi="Tahoma" w:cs="Tahoma"/>
        </w:rPr>
        <w:t>Même si la dernière chandelle est de type doji, le noir reste la couleur dominante de ces dernières semaines. Difficile d’imaginer une cassure de la résistance de 5121 dans cet environnement.</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F4EA2F2" w:rsidR="00583BC8" w:rsidRDefault="003B3B16" w:rsidP="00B41C02">
      <w:pPr>
        <w:jc w:val="both"/>
        <w:rPr>
          <w:rFonts w:ascii="Tahoma" w:hAnsi="Tahoma" w:cs="Tahoma"/>
        </w:rPr>
      </w:pPr>
      <w:r>
        <w:rPr>
          <w:noProof/>
        </w:rPr>
        <w:lastRenderedPageBreak/>
        <w:drawing>
          <wp:inline distT="0" distB="0" distL="0" distR="0" wp14:anchorId="714D7901" wp14:editId="5496D2AB">
            <wp:extent cx="5760720" cy="4320540"/>
            <wp:effectExtent l="0" t="0" r="0" b="3810"/>
            <wp:docPr id="168369133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2A8CB110" w:rsidR="00163C46" w:rsidRDefault="00AD3812" w:rsidP="00263ED0">
      <w:pPr>
        <w:jc w:val="both"/>
        <w:rPr>
          <w:rFonts w:ascii="Tahoma" w:hAnsi="Tahoma" w:cs="Tahoma"/>
        </w:rPr>
      </w:pPr>
      <w:r>
        <w:rPr>
          <w:rFonts w:ascii="Tahoma" w:hAnsi="Tahoma" w:cs="Tahoma"/>
        </w:rPr>
        <w:t>Si l</w:t>
      </w:r>
      <w:r w:rsidR="008C41F6">
        <w:rPr>
          <w:rFonts w:ascii="Tahoma" w:hAnsi="Tahoma" w:cs="Tahoma"/>
        </w:rPr>
        <w:t>e moyen terme laisse peu de place à une cassure de la résistance de 5121</w:t>
      </w:r>
      <w:r>
        <w:rPr>
          <w:rFonts w:ascii="Tahoma" w:hAnsi="Tahoma" w:cs="Tahoma"/>
        </w:rPr>
        <w:t>,</w:t>
      </w:r>
      <w:r w:rsidR="008C41F6">
        <w:rPr>
          <w:rFonts w:ascii="Tahoma" w:hAnsi="Tahoma" w:cs="Tahoma"/>
        </w:rPr>
        <w:t xml:space="preserve"> </w:t>
      </w:r>
      <w:r w:rsidR="002B1F7D">
        <w:rPr>
          <w:rFonts w:ascii="Tahoma" w:hAnsi="Tahoma" w:cs="Tahoma"/>
        </w:rPr>
        <w:t>plusieurs observations</w:t>
      </w:r>
      <w:r w:rsidR="008C41F6">
        <w:rPr>
          <w:rFonts w:ascii="Tahoma" w:hAnsi="Tahoma" w:cs="Tahoma"/>
        </w:rPr>
        <w:t xml:space="preserve"> sur le court terme </w:t>
      </w:r>
      <w:r w:rsidR="002B1F7D">
        <w:rPr>
          <w:rFonts w:ascii="Tahoma" w:hAnsi="Tahoma" w:cs="Tahoma"/>
        </w:rPr>
        <w:t>donnent</w:t>
      </w:r>
      <w:r w:rsidR="00C874BD">
        <w:rPr>
          <w:rFonts w:ascii="Tahoma" w:hAnsi="Tahoma" w:cs="Tahoma"/>
        </w:rPr>
        <w:t xml:space="preserve"> une </w:t>
      </w:r>
      <w:r w:rsidR="002B1F7D">
        <w:rPr>
          <w:rFonts w:ascii="Tahoma" w:hAnsi="Tahoma" w:cs="Tahoma"/>
        </w:rPr>
        <w:t>possibilité</w:t>
      </w:r>
      <w:r w:rsidR="00C874BD">
        <w:rPr>
          <w:rFonts w:ascii="Tahoma" w:hAnsi="Tahoma" w:cs="Tahoma"/>
        </w:rPr>
        <w:t xml:space="preserve"> à l’indice de s’orienter à la hausse.</w:t>
      </w:r>
    </w:p>
    <w:p w14:paraId="4A98A5E7" w14:textId="02B67A6C" w:rsidR="00C874BD" w:rsidRDefault="00C874BD" w:rsidP="00263ED0">
      <w:pPr>
        <w:jc w:val="both"/>
        <w:rPr>
          <w:rFonts w:ascii="Tahoma" w:hAnsi="Tahoma" w:cs="Tahoma"/>
        </w:rPr>
      </w:pPr>
      <w:r>
        <w:rPr>
          <w:rFonts w:ascii="Tahoma" w:hAnsi="Tahoma" w:cs="Tahoma"/>
        </w:rPr>
        <w:t>Le plat de SSB</w:t>
      </w:r>
      <w:r w:rsidR="001C2A69">
        <w:rPr>
          <w:rFonts w:ascii="Tahoma" w:hAnsi="Tahoma" w:cs="Tahoma"/>
        </w:rPr>
        <w:t xml:space="preserve"> a plus ou moins servi de support. Ce plat de 477</w:t>
      </w:r>
      <w:r w:rsidR="00AD3812">
        <w:rPr>
          <w:rFonts w:ascii="Tahoma" w:hAnsi="Tahoma" w:cs="Tahoma"/>
        </w:rPr>
        <w:t>2</w:t>
      </w:r>
      <w:r w:rsidR="001C2A69">
        <w:rPr>
          <w:rFonts w:ascii="Tahoma" w:hAnsi="Tahoma" w:cs="Tahoma"/>
        </w:rPr>
        <w:t xml:space="preserve"> a été enfoncé temporairement et </w:t>
      </w:r>
      <w:r w:rsidR="00AD3812">
        <w:rPr>
          <w:rFonts w:ascii="Tahoma" w:hAnsi="Tahoma" w:cs="Tahoma"/>
        </w:rPr>
        <w:t>ce</w:t>
      </w:r>
      <w:r w:rsidR="001C2A69">
        <w:rPr>
          <w:rFonts w:ascii="Tahoma" w:hAnsi="Tahoma" w:cs="Tahoma"/>
        </w:rPr>
        <w:t xml:space="preserve"> signal a </w:t>
      </w:r>
      <w:r w:rsidR="002B1F7D">
        <w:rPr>
          <w:rFonts w:ascii="Tahoma" w:hAnsi="Tahoma" w:cs="Tahoma"/>
        </w:rPr>
        <w:t>dû</w:t>
      </w:r>
      <w:r w:rsidR="001C2A69">
        <w:rPr>
          <w:rFonts w:ascii="Tahoma" w:hAnsi="Tahoma" w:cs="Tahoma"/>
        </w:rPr>
        <w:t xml:space="preserve"> en </w:t>
      </w:r>
      <w:r w:rsidR="002B1F7D">
        <w:rPr>
          <w:rFonts w:ascii="Tahoma" w:hAnsi="Tahoma" w:cs="Tahoma"/>
        </w:rPr>
        <w:t>piéger</w:t>
      </w:r>
      <w:r w:rsidR="001C2A69">
        <w:rPr>
          <w:rFonts w:ascii="Tahoma" w:hAnsi="Tahoma" w:cs="Tahoma"/>
        </w:rPr>
        <w:t xml:space="preserve"> plus d’un. Pour autant le doji qui a suivi cette cassure et le chandelier blanc du troisième jour </w:t>
      </w:r>
      <w:r w:rsidR="00790007">
        <w:rPr>
          <w:rFonts w:ascii="Tahoma" w:hAnsi="Tahoma" w:cs="Tahoma"/>
        </w:rPr>
        <w:t>donne une étoile du matin qui se classe dans les figures de retournement de mouvement.</w:t>
      </w:r>
    </w:p>
    <w:p w14:paraId="6E7DD9C8" w14:textId="1F3368A7" w:rsidR="00661EF8" w:rsidRDefault="00661EF8" w:rsidP="00263ED0">
      <w:pPr>
        <w:jc w:val="both"/>
        <w:rPr>
          <w:rFonts w:ascii="Tahoma" w:hAnsi="Tahoma" w:cs="Tahoma"/>
        </w:rPr>
      </w:pPr>
      <w:r>
        <w:rPr>
          <w:rFonts w:ascii="Tahoma" w:hAnsi="Tahoma" w:cs="Tahoma"/>
        </w:rPr>
        <w:t xml:space="preserve">Cette structure pourra ramener les cours </w:t>
      </w:r>
      <w:r w:rsidR="00365B43">
        <w:rPr>
          <w:rFonts w:ascii="Tahoma" w:hAnsi="Tahoma" w:cs="Tahoma"/>
        </w:rPr>
        <w:t xml:space="preserve">dans un premier temps </w:t>
      </w:r>
      <w:r>
        <w:rPr>
          <w:rFonts w:ascii="Tahoma" w:hAnsi="Tahoma" w:cs="Tahoma"/>
        </w:rPr>
        <w:t>sur le dernier sommet de 5000</w:t>
      </w:r>
      <w:r w:rsidR="00365B43">
        <w:rPr>
          <w:rFonts w:ascii="Tahoma" w:hAnsi="Tahoma" w:cs="Tahoma"/>
        </w:rPr>
        <w:t xml:space="preserve"> si l’indice parvient à se maintenir </w:t>
      </w:r>
      <w:r w:rsidR="002B1F7D">
        <w:rPr>
          <w:rFonts w:ascii="Tahoma" w:hAnsi="Tahoma" w:cs="Tahoma"/>
        </w:rPr>
        <w:t>au-dessus</w:t>
      </w:r>
      <w:r w:rsidR="00365B43">
        <w:rPr>
          <w:rFonts w:ascii="Tahoma" w:hAnsi="Tahoma" w:cs="Tahoma"/>
        </w:rPr>
        <w:t xml:space="preserve"> de 4700.</w:t>
      </w:r>
    </w:p>
    <w:p w14:paraId="10BB9766" w14:textId="77777777" w:rsidR="00723F77" w:rsidRDefault="00723F77" w:rsidP="00041E45">
      <w:pPr>
        <w:jc w:val="both"/>
        <w:rPr>
          <w:rFonts w:ascii="Tahoma" w:hAnsi="Tahoma" w:cs="Tahoma"/>
        </w:rPr>
      </w:pPr>
    </w:p>
    <w:p w14:paraId="655E9AC0" w14:textId="472C1311"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D5399F">
        <w:rPr>
          <w:rFonts w:ascii="Tahoma" w:hAnsi="Tahoma" w:cs="Tahoma"/>
        </w:rPr>
        <w:t xml:space="preserve"> Pas de retour de la dynamique haussière sous la résistance de 5100-5121.</w:t>
      </w:r>
    </w:p>
    <w:p w14:paraId="4F2C7DFD" w14:textId="5EF8CD34" w:rsidR="00D5399F" w:rsidRDefault="00D5399F" w:rsidP="00041E45">
      <w:pPr>
        <w:jc w:val="both"/>
        <w:rPr>
          <w:rFonts w:ascii="Tahoma" w:hAnsi="Tahoma" w:cs="Tahoma"/>
        </w:rPr>
      </w:pPr>
      <w:r>
        <w:rPr>
          <w:rFonts w:ascii="Tahoma" w:hAnsi="Tahoma" w:cs="Tahoma"/>
        </w:rPr>
        <w:t xml:space="preserve">L’étoile du matin permettra d’envisager une hausse de prix de court terme tant que le marché se maintiendra </w:t>
      </w:r>
      <w:r w:rsidR="002B1F7D">
        <w:rPr>
          <w:rFonts w:ascii="Tahoma" w:hAnsi="Tahoma" w:cs="Tahoma"/>
        </w:rPr>
        <w:t>au-dessus</w:t>
      </w:r>
      <w:r>
        <w:rPr>
          <w:rFonts w:ascii="Tahoma" w:hAnsi="Tahoma" w:cs="Tahoma"/>
        </w:rPr>
        <w:t xml:space="preserve"> de 4700.</w:t>
      </w:r>
    </w:p>
    <w:p w14:paraId="098D7C14" w14:textId="77777777" w:rsidR="003260C3" w:rsidRDefault="003260C3" w:rsidP="00041E45">
      <w:pPr>
        <w:jc w:val="both"/>
        <w:rPr>
          <w:rFonts w:ascii="Tahoma" w:hAnsi="Tahoma" w:cs="Tahoma"/>
        </w:rPr>
      </w:pPr>
    </w:p>
    <w:p w14:paraId="3D896995" w14:textId="77777777" w:rsidR="003260C3" w:rsidRDefault="003260C3"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372F"/>
    <w:rsid w:val="000D4ED3"/>
    <w:rsid w:val="001018AD"/>
    <w:rsid w:val="00105B4E"/>
    <w:rsid w:val="00134AFA"/>
    <w:rsid w:val="0014687D"/>
    <w:rsid w:val="0015581D"/>
    <w:rsid w:val="00163C46"/>
    <w:rsid w:val="001705F4"/>
    <w:rsid w:val="00190995"/>
    <w:rsid w:val="001B4273"/>
    <w:rsid w:val="001C2A69"/>
    <w:rsid w:val="001D474B"/>
    <w:rsid w:val="001F650A"/>
    <w:rsid w:val="002003AD"/>
    <w:rsid w:val="002421FE"/>
    <w:rsid w:val="00262E25"/>
    <w:rsid w:val="00263ED0"/>
    <w:rsid w:val="002A1F8E"/>
    <w:rsid w:val="002B1F7D"/>
    <w:rsid w:val="002B5CB1"/>
    <w:rsid w:val="002C0A31"/>
    <w:rsid w:val="002F54B0"/>
    <w:rsid w:val="0030643B"/>
    <w:rsid w:val="003260C3"/>
    <w:rsid w:val="00337611"/>
    <w:rsid w:val="00340FD9"/>
    <w:rsid w:val="00352DD9"/>
    <w:rsid w:val="00365B43"/>
    <w:rsid w:val="003A47D6"/>
    <w:rsid w:val="003B3B16"/>
    <w:rsid w:val="003C2E49"/>
    <w:rsid w:val="0040171B"/>
    <w:rsid w:val="00467005"/>
    <w:rsid w:val="004A5154"/>
    <w:rsid w:val="00531928"/>
    <w:rsid w:val="005440A4"/>
    <w:rsid w:val="00546A5A"/>
    <w:rsid w:val="00566580"/>
    <w:rsid w:val="00567AF3"/>
    <w:rsid w:val="00583BC8"/>
    <w:rsid w:val="00654380"/>
    <w:rsid w:val="00661EF8"/>
    <w:rsid w:val="006E32BB"/>
    <w:rsid w:val="00723F77"/>
    <w:rsid w:val="00744696"/>
    <w:rsid w:val="00772067"/>
    <w:rsid w:val="0077545D"/>
    <w:rsid w:val="00790007"/>
    <w:rsid w:val="007A0E6C"/>
    <w:rsid w:val="007B661D"/>
    <w:rsid w:val="007D19FF"/>
    <w:rsid w:val="007D2085"/>
    <w:rsid w:val="0083454A"/>
    <w:rsid w:val="00835AC6"/>
    <w:rsid w:val="00837B38"/>
    <w:rsid w:val="00896554"/>
    <w:rsid w:val="008A7407"/>
    <w:rsid w:val="008C41F6"/>
    <w:rsid w:val="008F10C2"/>
    <w:rsid w:val="00902D2F"/>
    <w:rsid w:val="00961FDF"/>
    <w:rsid w:val="00983B7D"/>
    <w:rsid w:val="009A37C2"/>
    <w:rsid w:val="009F3AB8"/>
    <w:rsid w:val="00A11606"/>
    <w:rsid w:val="00A6401C"/>
    <w:rsid w:val="00A81AB7"/>
    <w:rsid w:val="00AD3812"/>
    <w:rsid w:val="00AE7F3B"/>
    <w:rsid w:val="00B34260"/>
    <w:rsid w:val="00B41C02"/>
    <w:rsid w:val="00B50E38"/>
    <w:rsid w:val="00B554B8"/>
    <w:rsid w:val="00B642AB"/>
    <w:rsid w:val="00B64EE0"/>
    <w:rsid w:val="00BB0E32"/>
    <w:rsid w:val="00BB6D9D"/>
    <w:rsid w:val="00BC77A5"/>
    <w:rsid w:val="00BD3FC1"/>
    <w:rsid w:val="00C17ED7"/>
    <w:rsid w:val="00C41F15"/>
    <w:rsid w:val="00C70171"/>
    <w:rsid w:val="00C70A68"/>
    <w:rsid w:val="00C82E98"/>
    <w:rsid w:val="00C874BD"/>
    <w:rsid w:val="00CC7C21"/>
    <w:rsid w:val="00CE0886"/>
    <w:rsid w:val="00CF2516"/>
    <w:rsid w:val="00CF6D63"/>
    <w:rsid w:val="00D23B28"/>
    <w:rsid w:val="00D46C8D"/>
    <w:rsid w:val="00D5399F"/>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3</Pages>
  <Words>384</Words>
  <Characters>2115</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86</cp:revision>
  <dcterms:created xsi:type="dcterms:W3CDTF">2021-11-25T09:44:00Z</dcterms:created>
  <dcterms:modified xsi:type="dcterms:W3CDTF">2024-11-17T16:48:00Z</dcterms:modified>
</cp:coreProperties>
</file>