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94BF8A" w14:textId="5B8EFEFC" w:rsidR="00902D2F" w:rsidRPr="00263ED0" w:rsidRDefault="00263ED0" w:rsidP="00B41C02">
      <w:pPr>
        <w:jc w:val="both"/>
        <w:rPr>
          <w:rFonts w:ascii="Tahoma" w:hAnsi="Tahoma" w:cs="Tahoma"/>
          <w:sz w:val="48"/>
          <w:szCs w:val="48"/>
          <w:u w:val="single"/>
        </w:rPr>
      </w:pPr>
      <w:r>
        <w:rPr>
          <w:rFonts w:ascii="Tahoma" w:hAnsi="Tahoma" w:cs="Tahoma"/>
        </w:rPr>
        <w:t xml:space="preserve">                                      </w:t>
      </w:r>
      <w:r w:rsidRPr="00263ED0">
        <w:rPr>
          <w:rFonts w:ascii="Tahoma" w:hAnsi="Tahoma" w:cs="Tahoma"/>
          <w:sz w:val="48"/>
          <w:szCs w:val="48"/>
          <w:u w:val="single"/>
        </w:rPr>
        <w:t xml:space="preserve">EUROSTOXX 50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75B91287" w:rsidR="00902D2F" w:rsidRDefault="006F2E30" w:rsidP="00B41C02">
      <w:pPr>
        <w:jc w:val="both"/>
        <w:rPr>
          <w:rFonts w:ascii="Tahoma" w:hAnsi="Tahoma" w:cs="Tahoma"/>
        </w:rPr>
      </w:pPr>
      <w:r>
        <w:rPr>
          <w:noProof/>
        </w:rPr>
        <w:drawing>
          <wp:inline distT="0" distB="0" distL="0" distR="0" wp14:anchorId="25B5D425" wp14:editId="3B3EED37">
            <wp:extent cx="5760720" cy="4320540"/>
            <wp:effectExtent l="0" t="0" r="0" b="3810"/>
            <wp:docPr id="2056557344"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65B16AE1" w14:textId="5AB7B344" w:rsidR="00583BC8" w:rsidRDefault="00F83972" w:rsidP="00B41C02">
      <w:pPr>
        <w:jc w:val="both"/>
        <w:rPr>
          <w:rFonts w:ascii="Tahoma" w:hAnsi="Tahoma" w:cs="Tahoma"/>
        </w:rPr>
      </w:pPr>
      <w:r>
        <w:rPr>
          <w:rFonts w:ascii="Tahoma" w:hAnsi="Tahoma" w:cs="Tahoma"/>
        </w:rPr>
        <w:t>Depuis 2023, l’</w:t>
      </w:r>
      <w:r w:rsidR="00B25570">
        <w:rPr>
          <w:rFonts w:ascii="Tahoma" w:hAnsi="Tahoma" w:cs="Tahoma"/>
        </w:rPr>
        <w:t>environnement haussier de moyen terme n’a jamais été remis en question</w:t>
      </w:r>
      <w:r>
        <w:rPr>
          <w:rFonts w:ascii="Tahoma" w:hAnsi="Tahoma" w:cs="Tahoma"/>
        </w:rPr>
        <w:t xml:space="preserve"> par l’analyse en nuage. </w:t>
      </w:r>
      <w:r w:rsidR="00B25570">
        <w:rPr>
          <w:rFonts w:ascii="Tahoma" w:hAnsi="Tahoma" w:cs="Tahoma"/>
        </w:rPr>
        <w:t>Seule une dynamique de prix hésitante maintenait l’indice sous une résistance située sur 5100.</w:t>
      </w:r>
    </w:p>
    <w:p w14:paraId="51ED6999" w14:textId="58DDFC99" w:rsidR="00B25570" w:rsidRDefault="00B25570" w:rsidP="00B41C02">
      <w:pPr>
        <w:jc w:val="both"/>
        <w:rPr>
          <w:rFonts w:ascii="Tahoma" w:hAnsi="Tahoma" w:cs="Tahoma"/>
        </w:rPr>
      </w:pPr>
      <w:r>
        <w:rPr>
          <w:rFonts w:ascii="Tahoma" w:hAnsi="Tahoma" w:cs="Tahoma"/>
        </w:rPr>
        <w:t xml:space="preserve">La rupture cette semaine des 5100 points place le marché dans un environnement favorable à une poursuite de la hausse. </w:t>
      </w:r>
      <w:r w:rsidR="00333692">
        <w:rPr>
          <w:rFonts w:ascii="Tahoma" w:hAnsi="Tahoma" w:cs="Tahoma"/>
        </w:rPr>
        <w:t xml:space="preserve">Cours et LS peuvent maintenant évoluer sans contrainte. </w:t>
      </w:r>
      <w:r w:rsidR="009E6932">
        <w:rPr>
          <w:rFonts w:ascii="Tahoma" w:hAnsi="Tahoma" w:cs="Tahoma"/>
        </w:rPr>
        <w:t xml:space="preserve">Dans une logique d’inversion des polarité cette poursuite de la hausse restera conditionnée par un maintien des </w:t>
      </w:r>
      <w:r w:rsidR="00F83972">
        <w:rPr>
          <w:rFonts w:ascii="Tahoma" w:hAnsi="Tahoma" w:cs="Tahoma"/>
        </w:rPr>
        <w:t>prix</w:t>
      </w:r>
      <w:r w:rsidR="009E6932">
        <w:rPr>
          <w:rFonts w:ascii="Tahoma" w:hAnsi="Tahoma" w:cs="Tahoma"/>
        </w:rPr>
        <w:t xml:space="preserve"> </w:t>
      </w:r>
      <w:r w:rsidR="00F022FF">
        <w:rPr>
          <w:rFonts w:ascii="Tahoma" w:hAnsi="Tahoma" w:cs="Tahoma"/>
        </w:rPr>
        <w:t>au-dessus</w:t>
      </w:r>
      <w:r w:rsidR="009E6932">
        <w:rPr>
          <w:rFonts w:ascii="Tahoma" w:hAnsi="Tahoma" w:cs="Tahoma"/>
        </w:rPr>
        <w:t xml:space="preserve"> de 5100 (en </w:t>
      </w:r>
      <w:r w:rsidR="00F022FF">
        <w:rPr>
          <w:rFonts w:ascii="Tahoma" w:hAnsi="Tahoma" w:cs="Tahoma"/>
        </w:rPr>
        <w:t>clôture</w:t>
      </w:r>
      <w:r w:rsidR="009E6932">
        <w:rPr>
          <w:rFonts w:ascii="Tahoma" w:hAnsi="Tahoma" w:cs="Tahoma"/>
        </w:rPr>
        <w:t>)</w:t>
      </w:r>
      <w:r w:rsidR="00FA4062">
        <w:rPr>
          <w:rFonts w:ascii="Tahoma" w:hAnsi="Tahoma" w:cs="Tahoma"/>
        </w:rPr>
        <w:t>.</w:t>
      </w:r>
    </w:p>
    <w:p w14:paraId="7DF4A3AA" w14:textId="73C0CA9F" w:rsidR="00333692" w:rsidRDefault="00333692" w:rsidP="00B41C02">
      <w:pPr>
        <w:jc w:val="both"/>
        <w:rPr>
          <w:rFonts w:ascii="Tahoma" w:hAnsi="Tahoma" w:cs="Tahoma"/>
        </w:rPr>
      </w:pPr>
      <w:r>
        <w:rPr>
          <w:rFonts w:ascii="Tahoma" w:hAnsi="Tahoma" w:cs="Tahoma"/>
        </w:rPr>
        <w:t xml:space="preserve">En tenue des prix </w:t>
      </w:r>
      <w:r w:rsidR="00F022FF">
        <w:rPr>
          <w:rFonts w:ascii="Tahoma" w:hAnsi="Tahoma" w:cs="Tahoma"/>
        </w:rPr>
        <w:t>au-dessus</w:t>
      </w:r>
      <w:r>
        <w:rPr>
          <w:rFonts w:ascii="Tahoma" w:hAnsi="Tahoma" w:cs="Tahoma"/>
        </w:rPr>
        <w:t xml:space="preserve"> de 5100, le prochain objectif se situe</w:t>
      </w:r>
      <w:r w:rsidR="00F83972">
        <w:rPr>
          <w:rFonts w:ascii="Tahoma" w:hAnsi="Tahoma" w:cs="Tahoma"/>
        </w:rPr>
        <w:t>ra</w:t>
      </w:r>
      <w:r>
        <w:rPr>
          <w:rFonts w:ascii="Tahoma" w:hAnsi="Tahoma" w:cs="Tahoma"/>
        </w:rPr>
        <w:t xml:space="preserve"> sur 5522, point haut touché en mars 2000.</w:t>
      </w:r>
    </w:p>
    <w:p w14:paraId="0028FF5C" w14:textId="77777777" w:rsidR="00B25570" w:rsidRDefault="00B25570" w:rsidP="00B41C02">
      <w:pPr>
        <w:jc w:val="both"/>
        <w:rPr>
          <w:rFonts w:ascii="Tahoma" w:hAnsi="Tahoma" w:cs="Tahoma"/>
        </w:rPr>
      </w:pPr>
    </w:p>
    <w:p w14:paraId="7AC4D2D2" w14:textId="6BD8CD94" w:rsidR="00DF072F" w:rsidRDefault="00DF072F"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1675B8DF" w14:textId="3F341025" w:rsidR="00583BC8" w:rsidRDefault="006F2E30" w:rsidP="00B41C02">
      <w:pPr>
        <w:jc w:val="both"/>
        <w:rPr>
          <w:rFonts w:ascii="Tahoma" w:hAnsi="Tahoma" w:cs="Tahoma"/>
        </w:rPr>
      </w:pPr>
      <w:r>
        <w:rPr>
          <w:noProof/>
        </w:rPr>
        <w:lastRenderedPageBreak/>
        <w:drawing>
          <wp:inline distT="0" distB="0" distL="0" distR="0" wp14:anchorId="10EB3686" wp14:editId="0F53DD75">
            <wp:extent cx="5760720" cy="4320540"/>
            <wp:effectExtent l="0" t="0" r="0" b="3810"/>
            <wp:docPr id="1753517941"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28999410" w14:textId="26B73DB0" w:rsidR="00583BC8" w:rsidRDefault="00583BC8" w:rsidP="00B41C02">
      <w:pPr>
        <w:jc w:val="both"/>
        <w:rPr>
          <w:rFonts w:ascii="Tahoma" w:hAnsi="Tahoma" w:cs="Tahoma"/>
        </w:rPr>
      </w:pPr>
    </w:p>
    <w:p w14:paraId="3B8AF800" w14:textId="39BE38DF" w:rsidR="00C11279" w:rsidRDefault="00F923CD" w:rsidP="00263ED0">
      <w:pPr>
        <w:jc w:val="both"/>
        <w:rPr>
          <w:rFonts w:ascii="Tahoma" w:hAnsi="Tahoma" w:cs="Tahoma"/>
        </w:rPr>
      </w:pPr>
      <w:r>
        <w:rPr>
          <w:rFonts w:ascii="Tahoma" w:hAnsi="Tahoma" w:cs="Tahoma"/>
        </w:rPr>
        <w:t>La personnalité d’une bougie est fonction des chandelles qui la compose. En décomposant sur le court terme le long chandelier blanc hebdomadaire on constate que la hausse résulte d’un emballement de la dynamique des prix</w:t>
      </w:r>
      <w:r w:rsidR="00DB0F16">
        <w:rPr>
          <w:rFonts w:ascii="Tahoma" w:hAnsi="Tahoma" w:cs="Tahoma"/>
        </w:rPr>
        <w:t xml:space="preserve"> sur les trois dernières séances</w:t>
      </w:r>
      <w:r>
        <w:rPr>
          <w:rFonts w:ascii="Tahoma" w:hAnsi="Tahoma" w:cs="Tahoma"/>
        </w:rPr>
        <w:t>. Cet</w:t>
      </w:r>
      <w:r w:rsidR="0060688B">
        <w:rPr>
          <w:rFonts w:ascii="Tahoma" w:hAnsi="Tahoma" w:cs="Tahoma"/>
        </w:rPr>
        <w:t>te</w:t>
      </w:r>
      <w:r>
        <w:rPr>
          <w:rFonts w:ascii="Tahoma" w:hAnsi="Tahoma" w:cs="Tahoma"/>
        </w:rPr>
        <w:t xml:space="preserve"> </w:t>
      </w:r>
      <w:r w:rsidR="00F022FF">
        <w:rPr>
          <w:rFonts w:ascii="Tahoma" w:hAnsi="Tahoma" w:cs="Tahoma"/>
        </w:rPr>
        <w:t>accélération</w:t>
      </w:r>
      <w:r w:rsidR="00DB0F16">
        <w:rPr>
          <w:rFonts w:ascii="Tahoma" w:hAnsi="Tahoma" w:cs="Tahoma"/>
        </w:rPr>
        <w:t xml:space="preserve"> </w:t>
      </w:r>
      <w:r w:rsidR="0060688B">
        <w:rPr>
          <w:rFonts w:ascii="Tahoma" w:hAnsi="Tahoma" w:cs="Tahoma"/>
        </w:rPr>
        <w:t>où la rationalité n’a pas sa place peut déboucher sur une correction et un retour du marché sous l’ancienne résistance de 5100.</w:t>
      </w:r>
      <w:r w:rsidR="00C11279">
        <w:rPr>
          <w:rFonts w:ascii="Tahoma" w:hAnsi="Tahoma" w:cs="Tahoma"/>
        </w:rPr>
        <w:t xml:space="preserve"> Dans ce contexte, un troisième petit gap </w:t>
      </w:r>
      <w:r w:rsidR="00F83972">
        <w:rPr>
          <w:rFonts w:ascii="Tahoma" w:hAnsi="Tahoma" w:cs="Tahoma"/>
        </w:rPr>
        <w:t xml:space="preserve">après une poursuite de la hausse </w:t>
      </w:r>
      <w:r w:rsidR="00C11279">
        <w:rPr>
          <w:rFonts w:ascii="Tahoma" w:hAnsi="Tahoma" w:cs="Tahoma"/>
        </w:rPr>
        <w:t>pourra être interprété comme un gap d’épuisement avec comme résultat une correction du marché.</w:t>
      </w:r>
    </w:p>
    <w:p w14:paraId="10BB9766" w14:textId="0C1B3380" w:rsidR="00723F77" w:rsidRDefault="00C11279" w:rsidP="00041E45">
      <w:pPr>
        <w:jc w:val="both"/>
        <w:rPr>
          <w:rFonts w:ascii="Tahoma" w:hAnsi="Tahoma" w:cs="Tahoma"/>
        </w:rPr>
      </w:pPr>
      <w:r>
        <w:rPr>
          <w:rFonts w:ascii="Tahoma" w:hAnsi="Tahoma" w:cs="Tahoma"/>
        </w:rPr>
        <w:t xml:space="preserve">L’écart important entre TS et prix montre une hausse excessive qui aura besoin de </w:t>
      </w:r>
      <w:r w:rsidR="004034D9">
        <w:rPr>
          <w:rFonts w:ascii="Tahoma" w:hAnsi="Tahoma" w:cs="Tahoma"/>
        </w:rPr>
        <w:t xml:space="preserve">se stabiliser ou de </w:t>
      </w:r>
      <w:r>
        <w:rPr>
          <w:rFonts w:ascii="Tahoma" w:hAnsi="Tahoma" w:cs="Tahoma"/>
        </w:rPr>
        <w:t xml:space="preserve">corriger </w:t>
      </w:r>
      <w:r w:rsidR="004034D9">
        <w:rPr>
          <w:rFonts w:ascii="Tahoma" w:hAnsi="Tahoma" w:cs="Tahoma"/>
        </w:rPr>
        <w:t>si l’on veut envisager l’objectif de 5522.</w:t>
      </w:r>
    </w:p>
    <w:p w14:paraId="4939F743" w14:textId="77777777" w:rsidR="00C11279" w:rsidRDefault="00C11279" w:rsidP="00041E45">
      <w:pPr>
        <w:jc w:val="both"/>
        <w:rPr>
          <w:rFonts w:ascii="Tahoma" w:hAnsi="Tahoma" w:cs="Tahoma"/>
        </w:rPr>
      </w:pPr>
    </w:p>
    <w:p w14:paraId="655E9AC0" w14:textId="53CF9A4F" w:rsidR="00723F77" w:rsidRDefault="00835AC6" w:rsidP="0079755E">
      <w:pPr>
        <w:spacing w:after="0"/>
        <w:jc w:val="both"/>
        <w:rPr>
          <w:rFonts w:ascii="Tahoma" w:hAnsi="Tahoma" w:cs="Tahoma"/>
        </w:rPr>
      </w:pPr>
      <w:r w:rsidRPr="00835AC6">
        <w:rPr>
          <w:rFonts w:ascii="Tahoma" w:hAnsi="Tahoma" w:cs="Tahoma"/>
          <w:u w:val="single"/>
        </w:rPr>
        <w:t>CONCLUSION</w:t>
      </w:r>
      <w:r>
        <w:rPr>
          <w:rFonts w:ascii="Tahoma" w:hAnsi="Tahoma" w:cs="Tahoma"/>
        </w:rPr>
        <w:t> :</w:t>
      </w:r>
      <w:r w:rsidR="00916F05">
        <w:rPr>
          <w:rFonts w:ascii="Tahoma" w:hAnsi="Tahoma" w:cs="Tahoma"/>
        </w:rPr>
        <w:t xml:space="preserve"> poursuite de la hausse tant que l’indice se maintiendra </w:t>
      </w:r>
      <w:r w:rsidR="00F022FF">
        <w:rPr>
          <w:rFonts w:ascii="Tahoma" w:hAnsi="Tahoma" w:cs="Tahoma"/>
        </w:rPr>
        <w:t>au-dessus</w:t>
      </w:r>
      <w:r w:rsidR="00916F05">
        <w:rPr>
          <w:rFonts w:ascii="Tahoma" w:hAnsi="Tahoma" w:cs="Tahoma"/>
        </w:rPr>
        <w:t xml:space="preserve"> de 5100.</w:t>
      </w:r>
    </w:p>
    <w:p w14:paraId="75E6DE83" w14:textId="7D58B9B9" w:rsidR="00916F05" w:rsidRDefault="00916F05" w:rsidP="00041E45">
      <w:pPr>
        <w:jc w:val="both"/>
        <w:rPr>
          <w:rFonts w:ascii="Tahoma" w:hAnsi="Tahoma" w:cs="Tahoma"/>
        </w:rPr>
      </w:pPr>
      <w:r>
        <w:rPr>
          <w:rFonts w:ascii="Tahoma" w:hAnsi="Tahoma" w:cs="Tahoma"/>
        </w:rPr>
        <w:t>Sur le court terme une correction est envisageable.</w:t>
      </w:r>
    </w:p>
    <w:p w14:paraId="28790564" w14:textId="77777777" w:rsidR="00916F05" w:rsidRDefault="00916F05" w:rsidP="00041E45">
      <w:pPr>
        <w:jc w:val="both"/>
        <w:rPr>
          <w:rFonts w:ascii="Tahoma" w:hAnsi="Tahoma" w:cs="Tahoma"/>
        </w:rPr>
      </w:pPr>
    </w:p>
    <w:p w14:paraId="6DBBB00B" w14:textId="77777777" w:rsidR="00916F05" w:rsidRDefault="00916F05" w:rsidP="00041E45">
      <w:pPr>
        <w:jc w:val="both"/>
        <w:rPr>
          <w:rFonts w:ascii="Tahoma" w:hAnsi="Tahoma" w:cs="Tahoma"/>
        </w:rPr>
      </w:pPr>
    </w:p>
    <w:p w14:paraId="257D5285" w14:textId="77777777" w:rsidR="00916F05" w:rsidRDefault="00916F05" w:rsidP="00041E45">
      <w:pPr>
        <w:jc w:val="both"/>
        <w:rPr>
          <w:rFonts w:ascii="Tahoma" w:hAnsi="Tahoma" w:cs="Tahoma"/>
        </w:rPr>
      </w:pPr>
    </w:p>
    <w:p w14:paraId="7ECBFD62" w14:textId="381E9F64" w:rsidR="00723F77" w:rsidRDefault="00723F77" w:rsidP="00041E45">
      <w:pPr>
        <w:jc w:val="both"/>
        <w:rPr>
          <w:rFonts w:ascii="Tahoma" w:hAnsi="Tahoma" w:cs="Tahoma"/>
        </w:rPr>
      </w:pPr>
    </w:p>
    <w:p w14:paraId="09D59234" w14:textId="23BBE9A1" w:rsidR="003C2E49" w:rsidRDefault="003C2E49" w:rsidP="00041E45">
      <w:pPr>
        <w:jc w:val="both"/>
        <w:rPr>
          <w:rFonts w:ascii="Tahoma" w:hAnsi="Tahoma" w:cs="Tahoma"/>
          <w:b/>
          <w:bCs/>
          <w:sz w:val="28"/>
          <w:szCs w:val="28"/>
          <w:u w:val="single"/>
        </w:rPr>
      </w:pPr>
      <w:r>
        <w:rPr>
          <w:rFonts w:ascii="Tahoma" w:hAnsi="Tahoma" w:cs="Tahoma"/>
        </w:rPr>
        <w:t xml:space="preserve">                                                                            </w:t>
      </w:r>
      <w:r w:rsidRPr="00EE6B93">
        <w:rPr>
          <w:rFonts w:ascii="Tahoma" w:hAnsi="Tahoma" w:cs="Tahoma"/>
          <w:b/>
          <w:bCs/>
          <w:sz w:val="28"/>
          <w:szCs w:val="28"/>
          <w:u w:val="single"/>
        </w:rPr>
        <w:t>ATTAL JEAN-LUC</w:t>
      </w:r>
    </w:p>
    <w:p w14:paraId="7AFE83C0" w14:textId="11115AC8" w:rsidR="003C2E49" w:rsidRDefault="003C2E49" w:rsidP="00041E45">
      <w:pPr>
        <w:jc w:val="both"/>
        <w:rPr>
          <w:rFonts w:ascii="Tahoma" w:hAnsi="Tahoma" w:cs="Tahoma"/>
          <w:b/>
          <w:bCs/>
          <w:sz w:val="28"/>
          <w:szCs w:val="28"/>
          <w:u w:val="single"/>
        </w:rPr>
      </w:pPr>
    </w:p>
    <w:p w14:paraId="61D47236" w14:textId="2E2E6D5E" w:rsidR="003C2E49" w:rsidRDefault="003C2E49" w:rsidP="00041E45">
      <w:pPr>
        <w:jc w:val="both"/>
        <w:rPr>
          <w:rFonts w:ascii="Tahoma" w:hAnsi="Tahoma" w:cs="Tahoma"/>
          <w:b/>
          <w:bCs/>
          <w:sz w:val="28"/>
          <w:szCs w:val="28"/>
          <w:u w:val="single"/>
        </w:rPr>
      </w:pPr>
    </w:p>
    <w:p w14:paraId="46266A44" w14:textId="4AC7989B" w:rsidR="003C2E49" w:rsidRDefault="003C2E49" w:rsidP="00041E45">
      <w:pPr>
        <w:jc w:val="both"/>
        <w:rPr>
          <w:rFonts w:ascii="Tahoma" w:hAnsi="Tahoma" w:cs="Tahoma"/>
          <w:b/>
          <w:bCs/>
          <w:sz w:val="28"/>
          <w:szCs w:val="28"/>
          <w:u w:val="single"/>
        </w:rPr>
      </w:pPr>
    </w:p>
    <w:p w14:paraId="66364D58" w14:textId="77777777" w:rsidR="003C2E49" w:rsidRDefault="003C2E49"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B9B3E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833FB"/>
    <w:rsid w:val="00092058"/>
    <w:rsid w:val="000B7DFC"/>
    <w:rsid w:val="000D4ED3"/>
    <w:rsid w:val="001018AD"/>
    <w:rsid w:val="00105B4E"/>
    <w:rsid w:val="00134AFA"/>
    <w:rsid w:val="0014687D"/>
    <w:rsid w:val="0015581D"/>
    <w:rsid w:val="00163C46"/>
    <w:rsid w:val="001705F4"/>
    <w:rsid w:val="00190995"/>
    <w:rsid w:val="001D474B"/>
    <w:rsid w:val="001F650A"/>
    <w:rsid w:val="002003AD"/>
    <w:rsid w:val="002421FE"/>
    <w:rsid w:val="00262E25"/>
    <w:rsid w:val="00263ED0"/>
    <w:rsid w:val="002A1F8E"/>
    <w:rsid w:val="002B5CB1"/>
    <w:rsid w:val="002C0A31"/>
    <w:rsid w:val="002F54B0"/>
    <w:rsid w:val="0030643B"/>
    <w:rsid w:val="00333692"/>
    <w:rsid w:val="00337611"/>
    <w:rsid w:val="00340FD9"/>
    <w:rsid w:val="00352DD9"/>
    <w:rsid w:val="003C2E49"/>
    <w:rsid w:val="0040171B"/>
    <w:rsid w:val="004034D9"/>
    <w:rsid w:val="00467005"/>
    <w:rsid w:val="004A5154"/>
    <w:rsid w:val="00531928"/>
    <w:rsid w:val="005440A4"/>
    <w:rsid w:val="00546A5A"/>
    <w:rsid w:val="00566580"/>
    <w:rsid w:val="00567AF3"/>
    <w:rsid w:val="00583BC8"/>
    <w:rsid w:val="0060688B"/>
    <w:rsid w:val="006260CF"/>
    <w:rsid w:val="00654380"/>
    <w:rsid w:val="006E32BB"/>
    <w:rsid w:val="006F2E30"/>
    <w:rsid w:val="00723F77"/>
    <w:rsid w:val="00744696"/>
    <w:rsid w:val="00772067"/>
    <w:rsid w:val="0077545D"/>
    <w:rsid w:val="0079755E"/>
    <w:rsid w:val="007A0E6C"/>
    <w:rsid w:val="007B661D"/>
    <w:rsid w:val="007D19FF"/>
    <w:rsid w:val="007D2085"/>
    <w:rsid w:val="0083454A"/>
    <w:rsid w:val="00835AC6"/>
    <w:rsid w:val="00837B38"/>
    <w:rsid w:val="00896554"/>
    <w:rsid w:val="008A7407"/>
    <w:rsid w:val="008F10C2"/>
    <w:rsid w:val="00902D2F"/>
    <w:rsid w:val="00916F05"/>
    <w:rsid w:val="00961FDF"/>
    <w:rsid w:val="00983B7D"/>
    <w:rsid w:val="009A37C2"/>
    <w:rsid w:val="009E6932"/>
    <w:rsid w:val="009F3AB8"/>
    <w:rsid w:val="00A11606"/>
    <w:rsid w:val="00A6401C"/>
    <w:rsid w:val="00A81AB7"/>
    <w:rsid w:val="00AE7F3B"/>
    <w:rsid w:val="00B25570"/>
    <w:rsid w:val="00B34260"/>
    <w:rsid w:val="00B41C02"/>
    <w:rsid w:val="00B50E38"/>
    <w:rsid w:val="00B554B8"/>
    <w:rsid w:val="00B64EE0"/>
    <w:rsid w:val="00BB0E32"/>
    <w:rsid w:val="00BB6D9D"/>
    <w:rsid w:val="00BC77A5"/>
    <w:rsid w:val="00BD3FC1"/>
    <w:rsid w:val="00C11279"/>
    <w:rsid w:val="00C17ED7"/>
    <w:rsid w:val="00C41F15"/>
    <w:rsid w:val="00C70171"/>
    <w:rsid w:val="00C70A68"/>
    <w:rsid w:val="00C82E98"/>
    <w:rsid w:val="00CC7C21"/>
    <w:rsid w:val="00CE0886"/>
    <w:rsid w:val="00CF2516"/>
    <w:rsid w:val="00CF6D63"/>
    <w:rsid w:val="00D23B28"/>
    <w:rsid w:val="00D46C8D"/>
    <w:rsid w:val="00DB0817"/>
    <w:rsid w:val="00DB0F16"/>
    <w:rsid w:val="00DE5444"/>
    <w:rsid w:val="00DF072F"/>
    <w:rsid w:val="00E32014"/>
    <w:rsid w:val="00EB58BA"/>
    <w:rsid w:val="00F022FF"/>
    <w:rsid w:val="00F04A6E"/>
    <w:rsid w:val="00F04DEF"/>
    <w:rsid w:val="00F31070"/>
    <w:rsid w:val="00F53F10"/>
    <w:rsid w:val="00F636F8"/>
    <w:rsid w:val="00F83972"/>
    <w:rsid w:val="00F923CD"/>
    <w:rsid w:val="00FA2C8E"/>
    <w:rsid w:val="00FA4062"/>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578</TotalTime>
  <Pages>3</Pages>
  <Words>378</Words>
  <Characters>2083</Characters>
  <Application>Microsoft Office Word</Application>
  <DocSecurity>0</DocSecurity>
  <Lines>17</Lines>
  <Paragraphs>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87</cp:revision>
  <dcterms:created xsi:type="dcterms:W3CDTF">2021-11-25T09:44:00Z</dcterms:created>
  <dcterms:modified xsi:type="dcterms:W3CDTF">2025-01-18T15:24:00Z</dcterms:modified>
</cp:coreProperties>
</file>