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140DB0F" w:rsidR="00902D2F" w:rsidRDefault="0094646B" w:rsidP="00B41C02">
      <w:pPr>
        <w:jc w:val="both"/>
        <w:rPr>
          <w:rFonts w:ascii="Tahoma" w:hAnsi="Tahoma" w:cs="Tahoma"/>
        </w:rPr>
      </w:pPr>
      <w:r>
        <w:rPr>
          <w:noProof/>
        </w:rPr>
        <w:drawing>
          <wp:inline distT="0" distB="0" distL="0" distR="0" wp14:anchorId="6C3F0B12" wp14:editId="72EA9AD0">
            <wp:extent cx="5760720" cy="4320540"/>
            <wp:effectExtent l="0" t="0" r="0" b="3810"/>
            <wp:docPr id="6101266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6CCFE839" w14:textId="547C516A" w:rsidR="00121D22" w:rsidRDefault="00121D22" w:rsidP="00121D22">
      <w:pPr>
        <w:jc w:val="both"/>
        <w:rPr>
          <w:rFonts w:ascii="Tahoma" w:hAnsi="Tahoma" w:cs="Tahoma"/>
        </w:rPr>
      </w:pPr>
      <w:r>
        <w:rPr>
          <w:rFonts w:ascii="Tahoma" w:hAnsi="Tahoma" w:cs="Tahoma"/>
        </w:rPr>
        <w:t>Le moyen terme continue d’évoluer au sein d’une large dérive latérale cadrée par le support de 128.40 et une résistance située sur 139.10. Le point d’équilibre de la consolidation reprend le plat de SSB de 134.29. Le positionnement des prix par rapport au point de 134.29 donne</w:t>
      </w:r>
      <w:r w:rsidR="00343F05">
        <w:rPr>
          <w:rFonts w:ascii="Tahoma" w:hAnsi="Tahoma" w:cs="Tahoma"/>
        </w:rPr>
        <w:t>ra</w:t>
      </w:r>
      <w:r>
        <w:rPr>
          <w:rFonts w:ascii="Tahoma" w:hAnsi="Tahoma" w:cs="Tahoma"/>
        </w:rPr>
        <w:t xml:space="preserve"> un léger avantage à la hausse ou à la baisse au sein de cette dérive latérale.</w:t>
      </w:r>
    </w:p>
    <w:p w14:paraId="620F70AC" w14:textId="5A7AE102" w:rsidR="00121D22" w:rsidRDefault="00121D22" w:rsidP="00121D22">
      <w:pPr>
        <w:jc w:val="both"/>
        <w:rPr>
          <w:rFonts w:ascii="Tahoma" w:hAnsi="Tahoma" w:cs="Tahoma"/>
        </w:rPr>
      </w:pPr>
      <w:r>
        <w:rPr>
          <w:rFonts w:ascii="Tahoma" w:hAnsi="Tahoma" w:cs="Tahoma"/>
        </w:rPr>
        <w:t xml:space="preserve">La dernière chandelle blanche </w:t>
      </w:r>
      <w:r w:rsidR="0054270D">
        <w:rPr>
          <w:rFonts w:ascii="Tahoma" w:hAnsi="Tahoma" w:cs="Tahoma"/>
        </w:rPr>
        <w:t>renforce</w:t>
      </w:r>
      <w:r>
        <w:rPr>
          <w:rFonts w:ascii="Tahoma" w:hAnsi="Tahoma" w:cs="Tahoma"/>
        </w:rPr>
        <w:t xml:space="preserve"> le biais haussier validé </w:t>
      </w:r>
      <w:r w:rsidR="00343F05">
        <w:rPr>
          <w:rFonts w:ascii="Tahoma" w:hAnsi="Tahoma" w:cs="Tahoma"/>
        </w:rPr>
        <w:t>depuis</w:t>
      </w:r>
      <w:r>
        <w:rPr>
          <w:rFonts w:ascii="Tahoma" w:hAnsi="Tahoma" w:cs="Tahoma"/>
        </w:rPr>
        <w:t xml:space="preserve"> la </w:t>
      </w:r>
      <w:r w:rsidR="006B7352">
        <w:rPr>
          <w:rFonts w:ascii="Tahoma" w:hAnsi="Tahoma" w:cs="Tahoma"/>
        </w:rPr>
        <w:t>pénétrante</w:t>
      </w:r>
      <w:r>
        <w:rPr>
          <w:rFonts w:ascii="Tahoma" w:hAnsi="Tahoma" w:cs="Tahoma"/>
        </w:rPr>
        <w:t xml:space="preserve"> haussière de la semaine du 13 janvier (T-4). </w:t>
      </w:r>
    </w:p>
    <w:p w14:paraId="30BD566B" w14:textId="5B5ABC94" w:rsidR="0054270D" w:rsidRDefault="0054270D" w:rsidP="00121D22">
      <w:pPr>
        <w:jc w:val="both"/>
        <w:rPr>
          <w:rFonts w:ascii="Tahoma" w:hAnsi="Tahoma" w:cs="Tahoma"/>
        </w:rPr>
      </w:pPr>
      <w:r>
        <w:rPr>
          <w:rFonts w:ascii="Tahoma" w:hAnsi="Tahoma" w:cs="Tahoma"/>
        </w:rPr>
        <w:t xml:space="preserve">Sur </w:t>
      </w:r>
      <w:r w:rsidR="006B7352">
        <w:rPr>
          <w:rFonts w:ascii="Tahoma" w:hAnsi="Tahoma" w:cs="Tahoma"/>
        </w:rPr>
        <w:t>cet horizon</w:t>
      </w:r>
      <w:r>
        <w:rPr>
          <w:rFonts w:ascii="Tahoma" w:hAnsi="Tahoma" w:cs="Tahoma"/>
        </w:rPr>
        <w:t xml:space="preserve"> de temps, la prochaine résistance sera </w:t>
      </w:r>
      <w:r w:rsidR="006B7352">
        <w:rPr>
          <w:rFonts w:ascii="Tahoma" w:hAnsi="Tahoma" w:cs="Tahoma"/>
        </w:rPr>
        <w:t>représentée</w:t>
      </w:r>
      <w:r>
        <w:rPr>
          <w:rFonts w:ascii="Tahoma" w:hAnsi="Tahoma" w:cs="Tahoma"/>
        </w:rPr>
        <w:t xml:space="preserve"> par le plat de SSB de 134.29 qui sert actuellement de point d’</w:t>
      </w:r>
      <w:r w:rsidR="006B7352">
        <w:rPr>
          <w:rFonts w:ascii="Tahoma" w:hAnsi="Tahoma" w:cs="Tahoma"/>
        </w:rPr>
        <w:t>équilibre</w:t>
      </w:r>
      <w:r>
        <w:rPr>
          <w:rFonts w:ascii="Tahoma" w:hAnsi="Tahoma" w:cs="Tahoma"/>
        </w:rPr>
        <w:t xml:space="preserve"> de la </w:t>
      </w:r>
      <w:r w:rsidR="001779CB">
        <w:rPr>
          <w:rFonts w:ascii="Tahoma" w:hAnsi="Tahoma" w:cs="Tahoma"/>
        </w:rPr>
        <w:t xml:space="preserve">large </w:t>
      </w:r>
      <w:r>
        <w:rPr>
          <w:rFonts w:ascii="Tahoma" w:hAnsi="Tahoma" w:cs="Tahoma"/>
        </w:rPr>
        <w:t>zone de consolidation horizontale</w:t>
      </w:r>
      <w:r w:rsidR="001779CB">
        <w:rPr>
          <w:rFonts w:ascii="Tahoma" w:hAnsi="Tahoma" w:cs="Tahoma"/>
        </w:rPr>
        <w:t xml:space="preserve"> 128.40/139.10.</w:t>
      </w:r>
    </w:p>
    <w:p w14:paraId="02AC2F02" w14:textId="771D2E92" w:rsidR="006B7352" w:rsidRDefault="001779CB" w:rsidP="00B41C02">
      <w:pPr>
        <w:jc w:val="both"/>
        <w:rPr>
          <w:rFonts w:ascii="Tahoma" w:hAnsi="Tahoma" w:cs="Tahoma"/>
        </w:rPr>
      </w:pPr>
      <w:r>
        <w:rPr>
          <w:rFonts w:ascii="Tahoma" w:hAnsi="Tahoma" w:cs="Tahoma"/>
        </w:rPr>
        <w:t xml:space="preserve">Comme toujours lors des phases de consolidation, les courbes Ichimoku telles que TS, KS …ne servent pas de supports ou de résistances. </w:t>
      </w:r>
      <w:r w:rsidR="00343F05">
        <w:rPr>
          <w:rFonts w:ascii="Tahoma" w:hAnsi="Tahoma" w:cs="Tahoma"/>
        </w:rPr>
        <w:t>Ici, l</w:t>
      </w:r>
      <w:r>
        <w:rPr>
          <w:rFonts w:ascii="Tahoma" w:hAnsi="Tahoma" w:cs="Tahoma"/>
        </w:rPr>
        <w:t xml:space="preserve">e point d’équilibre matérialisé par un plat de SSB peut </w:t>
      </w:r>
      <w:r w:rsidR="006B7352">
        <w:rPr>
          <w:rFonts w:ascii="Tahoma" w:hAnsi="Tahoma" w:cs="Tahoma"/>
        </w:rPr>
        <w:t>alors</w:t>
      </w:r>
      <w:r>
        <w:rPr>
          <w:rFonts w:ascii="Tahoma" w:hAnsi="Tahoma" w:cs="Tahoma"/>
        </w:rPr>
        <w:t xml:space="preserve"> servir de résistance mais </w:t>
      </w:r>
      <w:r w:rsidR="00DF660F">
        <w:rPr>
          <w:rFonts w:ascii="Tahoma" w:hAnsi="Tahoma" w:cs="Tahoma"/>
        </w:rPr>
        <w:t xml:space="preserve">pas </w:t>
      </w:r>
      <w:r w:rsidR="006B7352">
        <w:rPr>
          <w:rFonts w:ascii="Tahoma" w:hAnsi="Tahoma" w:cs="Tahoma"/>
        </w:rPr>
        <w:t>nécessairement</w:t>
      </w:r>
      <w:r w:rsidR="00DF660F">
        <w:rPr>
          <w:rFonts w:ascii="Tahoma" w:hAnsi="Tahoma" w:cs="Tahoma"/>
        </w:rPr>
        <w:t>.</w:t>
      </w:r>
      <w:r w:rsidR="00136BAE">
        <w:rPr>
          <w:rFonts w:ascii="Tahoma" w:hAnsi="Tahoma" w:cs="Tahoma"/>
        </w:rPr>
        <w:t xml:space="preserve"> Son dépassement permettra d’envisager une poursuite de la hausse vers la résistance de 139.10</w:t>
      </w:r>
      <w:r w:rsidR="006B7352">
        <w:rPr>
          <w:rFonts w:ascii="Tahoma" w:hAnsi="Tahoma" w:cs="Tahoma"/>
        </w:rPr>
        <w:t>.</w:t>
      </w:r>
    </w:p>
    <w:p w14:paraId="239ADB9F" w14:textId="77777777" w:rsidR="006B7352" w:rsidRDefault="006B7352" w:rsidP="00B41C02">
      <w:pPr>
        <w:jc w:val="both"/>
        <w:rPr>
          <w:rFonts w:ascii="Tahoma" w:hAnsi="Tahoma" w:cs="Tahoma"/>
        </w:rPr>
      </w:pPr>
    </w:p>
    <w:p w14:paraId="53AA9186" w14:textId="22940545"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B2C3D25" w:rsidR="00583BC8" w:rsidRDefault="0094646B" w:rsidP="00B41C02">
      <w:pPr>
        <w:jc w:val="both"/>
        <w:rPr>
          <w:rFonts w:ascii="Tahoma" w:hAnsi="Tahoma" w:cs="Tahoma"/>
        </w:rPr>
      </w:pPr>
      <w:r>
        <w:rPr>
          <w:noProof/>
        </w:rPr>
        <w:lastRenderedPageBreak/>
        <w:drawing>
          <wp:inline distT="0" distB="0" distL="0" distR="0" wp14:anchorId="7EB24A18" wp14:editId="3AD132C9">
            <wp:extent cx="5760720" cy="4320540"/>
            <wp:effectExtent l="0" t="0" r="0" b="3810"/>
            <wp:docPr id="7843491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38874545" w14:textId="278C61B1" w:rsidR="00E5405E" w:rsidRDefault="00E5405E" w:rsidP="00041E45">
      <w:pPr>
        <w:jc w:val="both"/>
        <w:rPr>
          <w:rFonts w:ascii="Tahoma" w:hAnsi="Tahoma" w:cs="Tahoma"/>
        </w:rPr>
      </w:pPr>
      <w:r>
        <w:rPr>
          <w:rFonts w:ascii="Tahoma" w:hAnsi="Tahoma" w:cs="Tahoma"/>
        </w:rPr>
        <w:t>Les doji indique</w:t>
      </w:r>
      <w:r w:rsidR="00D54027">
        <w:rPr>
          <w:rFonts w:ascii="Tahoma" w:hAnsi="Tahoma" w:cs="Tahoma"/>
        </w:rPr>
        <w:t>nt</w:t>
      </w:r>
      <w:r>
        <w:rPr>
          <w:rFonts w:ascii="Tahoma" w:hAnsi="Tahoma" w:cs="Tahoma"/>
        </w:rPr>
        <w:t xml:space="preserve"> un équilibre du rapport de force. La </w:t>
      </w:r>
      <w:r w:rsidR="006B7352">
        <w:rPr>
          <w:rFonts w:ascii="Tahoma" w:hAnsi="Tahoma" w:cs="Tahoma"/>
        </w:rPr>
        <w:t>succession</w:t>
      </w:r>
      <w:r>
        <w:rPr>
          <w:rFonts w:ascii="Tahoma" w:hAnsi="Tahoma" w:cs="Tahoma"/>
        </w:rPr>
        <w:t xml:space="preserve"> de bougies en forme de doji sur les trois dernières séances de la semaine montre que la dynamique haussière </w:t>
      </w:r>
      <w:r w:rsidR="00D54027">
        <w:rPr>
          <w:rFonts w:ascii="Tahoma" w:hAnsi="Tahoma" w:cs="Tahoma"/>
        </w:rPr>
        <w:t>a perdu de sa</w:t>
      </w:r>
      <w:r>
        <w:rPr>
          <w:rFonts w:ascii="Tahoma" w:hAnsi="Tahoma" w:cs="Tahoma"/>
        </w:rPr>
        <w:t xml:space="preserve"> puissan</w:t>
      </w:r>
      <w:r w:rsidR="00D54027">
        <w:rPr>
          <w:rFonts w:ascii="Tahoma" w:hAnsi="Tahoma" w:cs="Tahoma"/>
        </w:rPr>
        <w:t>c</w:t>
      </w:r>
      <w:r>
        <w:rPr>
          <w:rFonts w:ascii="Tahoma" w:hAnsi="Tahoma" w:cs="Tahoma"/>
        </w:rPr>
        <w:t xml:space="preserve">e. </w:t>
      </w:r>
      <w:r w:rsidR="00CF64FF">
        <w:rPr>
          <w:rFonts w:ascii="Tahoma" w:hAnsi="Tahoma" w:cs="Tahoma"/>
        </w:rPr>
        <w:t>L</w:t>
      </w:r>
      <w:r>
        <w:rPr>
          <w:rFonts w:ascii="Tahoma" w:hAnsi="Tahoma" w:cs="Tahoma"/>
        </w:rPr>
        <w:t>e plat de SSB future de 133.63 a permis de stopper la progression des prix.</w:t>
      </w:r>
      <w:r w:rsidR="00CF64FF" w:rsidRPr="00CF64FF">
        <w:rPr>
          <w:rFonts w:ascii="Tahoma" w:hAnsi="Tahoma" w:cs="Tahoma"/>
        </w:rPr>
        <w:t xml:space="preserve"> </w:t>
      </w:r>
      <w:r w:rsidR="00CF64FF">
        <w:rPr>
          <w:rFonts w:ascii="Tahoma" w:hAnsi="Tahoma" w:cs="Tahoma"/>
        </w:rPr>
        <w:t>Il est à mettre en parallèle avec les trois derniers hauts de</w:t>
      </w:r>
      <w:r w:rsidR="00CF64FF">
        <w:rPr>
          <w:rFonts w:ascii="Tahoma" w:hAnsi="Tahoma" w:cs="Tahoma"/>
        </w:rPr>
        <w:t xml:space="preserve"> 133.71, 133.61 et 133.69</w:t>
      </w:r>
      <w:r w:rsidR="00CF64FF">
        <w:rPr>
          <w:rFonts w:ascii="Tahoma" w:hAnsi="Tahoma" w:cs="Tahoma"/>
        </w:rPr>
        <w:t>.</w:t>
      </w:r>
    </w:p>
    <w:p w14:paraId="71BE1CBE" w14:textId="06357D55" w:rsidR="00F5310F" w:rsidRDefault="00F5310F" w:rsidP="00041E45">
      <w:pPr>
        <w:jc w:val="both"/>
        <w:rPr>
          <w:rFonts w:ascii="Tahoma" w:hAnsi="Tahoma" w:cs="Tahoma"/>
        </w:rPr>
      </w:pPr>
      <w:r>
        <w:rPr>
          <w:rFonts w:ascii="Tahoma" w:hAnsi="Tahoma" w:cs="Tahoma"/>
        </w:rPr>
        <w:t xml:space="preserve">Le doji est </w:t>
      </w:r>
      <w:r w:rsidR="00171CA1">
        <w:rPr>
          <w:rFonts w:ascii="Tahoma" w:hAnsi="Tahoma" w:cs="Tahoma"/>
        </w:rPr>
        <w:t xml:space="preserve">potentiellement </w:t>
      </w:r>
      <w:r>
        <w:rPr>
          <w:rFonts w:ascii="Tahoma" w:hAnsi="Tahoma" w:cs="Tahoma"/>
        </w:rPr>
        <w:t>une ligne de retournement</w:t>
      </w:r>
      <w:r w:rsidR="00171CA1">
        <w:rPr>
          <w:rFonts w:ascii="Tahoma" w:hAnsi="Tahoma" w:cs="Tahoma"/>
        </w:rPr>
        <w:t>. S’il résulte d’un</w:t>
      </w:r>
      <w:r>
        <w:rPr>
          <w:rFonts w:ascii="Tahoma" w:hAnsi="Tahoma" w:cs="Tahoma"/>
        </w:rPr>
        <w:t xml:space="preserve"> l’affaiblissement </w:t>
      </w:r>
      <w:r w:rsidR="00171CA1">
        <w:rPr>
          <w:rFonts w:ascii="Tahoma" w:hAnsi="Tahoma" w:cs="Tahoma"/>
        </w:rPr>
        <w:t>du courant</w:t>
      </w:r>
      <w:r>
        <w:rPr>
          <w:rFonts w:ascii="Tahoma" w:hAnsi="Tahoma" w:cs="Tahoma"/>
        </w:rPr>
        <w:t xml:space="preserve"> acheteur</w:t>
      </w:r>
      <w:r w:rsidR="00343F05">
        <w:rPr>
          <w:rFonts w:ascii="Tahoma" w:hAnsi="Tahoma" w:cs="Tahoma"/>
        </w:rPr>
        <w:t xml:space="preserve"> i</w:t>
      </w:r>
      <w:r w:rsidR="00171CA1">
        <w:rPr>
          <w:rFonts w:ascii="Tahoma" w:hAnsi="Tahoma" w:cs="Tahoma"/>
        </w:rPr>
        <w:t>l</w:t>
      </w:r>
      <w:r>
        <w:rPr>
          <w:rFonts w:ascii="Tahoma" w:hAnsi="Tahoma" w:cs="Tahoma"/>
        </w:rPr>
        <w:t xml:space="preserve"> facilite</w:t>
      </w:r>
      <w:r w:rsidR="00343F05">
        <w:rPr>
          <w:rFonts w:ascii="Tahoma" w:hAnsi="Tahoma" w:cs="Tahoma"/>
        </w:rPr>
        <w:t>ra</w:t>
      </w:r>
      <w:r>
        <w:rPr>
          <w:rFonts w:ascii="Tahoma" w:hAnsi="Tahoma" w:cs="Tahoma"/>
        </w:rPr>
        <w:t xml:space="preserve"> </w:t>
      </w:r>
      <w:r w:rsidR="00171CA1">
        <w:rPr>
          <w:rFonts w:ascii="Tahoma" w:hAnsi="Tahoma" w:cs="Tahoma"/>
        </w:rPr>
        <w:t xml:space="preserve">ainsi </w:t>
      </w:r>
      <w:r>
        <w:rPr>
          <w:rFonts w:ascii="Tahoma" w:hAnsi="Tahoma" w:cs="Tahoma"/>
        </w:rPr>
        <w:t>l’arrivée de vendeur</w:t>
      </w:r>
      <w:r w:rsidR="00171CA1">
        <w:rPr>
          <w:rFonts w:ascii="Tahoma" w:hAnsi="Tahoma" w:cs="Tahoma"/>
        </w:rPr>
        <w:t>s</w:t>
      </w:r>
      <w:r w:rsidR="00343F05">
        <w:rPr>
          <w:rFonts w:ascii="Tahoma" w:hAnsi="Tahoma" w:cs="Tahoma"/>
        </w:rPr>
        <w:t>.</w:t>
      </w:r>
      <w:r w:rsidR="00171CA1">
        <w:rPr>
          <w:rFonts w:ascii="Tahoma" w:hAnsi="Tahoma" w:cs="Tahoma"/>
        </w:rPr>
        <w:t xml:space="preserve"> </w:t>
      </w:r>
      <w:r w:rsidR="00343F05">
        <w:rPr>
          <w:rFonts w:ascii="Tahoma" w:hAnsi="Tahoma" w:cs="Tahoma"/>
        </w:rPr>
        <w:t>M</w:t>
      </w:r>
      <w:r w:rsidR="00171CA1">
        <w:rPr>
          <w:rFonts w:ascii="Tahoma" w:hAnsi="Tahoma" w:cs="Tahoma"/>
        </w:rPr>
        <w:t xml:space="preserve">ais il peut </w:t>
      </w:r>
      <w:r w:rsidR="00343F05">
        <w:rPr>
          <w:rFonts w:ascii="Tahoma" w:hAnsi="Tahoma" w:cs="Tahoma"/>
        </w:rPr>
        <w:t xml:space="preserve">aussi </w:t>
      </w:r>
      <w:r w:rsidR="00DD5AFD">
        <w:rPr>
          <w:rFonts w:ascii="Tahoma" w:hAnsi="Tahoma" w:cs="Tahoma"/>
        </w:rPr>
        <w:t>matérialis</w:t>
      </w:r>
      <w:r w:rsidR="00832F7E">
        <w:rPr>
          <w:rFonts w:ascii="Tahoma" w:hAnsi="Tahoma" w:cs="Tahoma"/>
        </w:rPr>
        <w:t>er</w:t>
      </w:r>
      <w:r w:rsidR="00DD5AFD">
        <w:rPr>
          <w:rFonts w:ascii="Tahoma" w:hAnsi="Tahoma" w:cs="Tahoma"/>
        </w:rPr>
        <w:t xml:space="preserve"> </w:t>
      </w:r>
      <w:r>
        <w:rPr>
          <w:rFonts w:ascii="Tahoma" w:hAnsi="Tahoma" w:cs="Tahoma"/>
        </w:rPr>
        <w:t xml:space="preserve">une pause dans la dynamique qui le </w:t>
      </w:r>
      <w:r w:rsidR="006B7352">
        <w:rPr>
          <w:rFonts w:ascii="Tahoma" w:hAnsi="Tahoma" w:cs="Tahoma"/>
        </w:rPr>
        <w:t>précède</w:t>
      </w:r>
      <w:r>
        <w:rPr>
          <w:rFonts w:ascii="Tahoma" w:hAnsi="Tahoma" w:cs="Tahoma"/>
        </w:rPr>
        <w:t>. Nous verrons au cours des prochaines séances ce qu’il en est mais l’état suracheté du marché (voir l’indicateur technique) et la solidité d</w:t>
      </w:r>
      <w:r w:rsidR="00DD5AFD">
        <w:rPr>
          <w:rFonts w:ascii="Tahoma" w:hAnsi="Tahoma" w:cs="Tahoma"/>
        </w:rPr>
        <w:t>u</w:t>
      </w:r>
      <w:r>
        <w:rPr>
          <w:rFonts w:ascii="Tahoma" w:hAnsi="Tahoma" w:cs="Tahoma"/>
        </w:rPr>
        <w:t xml:space="preserve"> plat de SSB </w:t>
      </w:r>
      <w:r w:rsidR="00DD5AFD">
        <w:rPr>
          <w:rFonts w:ascii="Tahoma" w:hAnsi="Tahoma" w:cs="Tahoma"/>
        </w:rPr>
        <w:t xml:space="preserve">de 133.63 </w:t>
      </w:r>
      <w:r>
        <w:rPr>
          <w:rFonts w:ascii="Tahoma" w:hAnsi="Tahoma" w:cs="Tahoma"/>
        </w:rPr>
        <w:t>milite</w:t>
      </w:r>
      <w:r w:rsidR="00832F7E">
        <w:rPr>
          <w:rFonts w:ascii="Tahoma" w:hAnsi="Tahoma" w:cs="Tahoma"/>
        </w:rPr>
        <w:t>nt</w:t>
      </w:r>
      <w:r>
        <w:rPr>
          <w:rFonts w:ascii="Tahoma" w:hAnsi="Tahoma" w:cs="Tahoma"/>
        </w:rPr>
        <w:t xml:space="preserve"> pour une correction des prix.</w:t>
      </w:r>
    </w:p>
    <w:p w14:paraId="5D151D39" w14:textId="340F75B3" w:rsidR="00E5405E" w:rsidRDefault="00F5310F" w:rsidP="00041E45">
      <w:pPr>
        <w:jc w:val="both"/>
        <w:rPr>
          <w:rFonts w:ascii="Tahoma" w:hAnsi="Tahoma" w:cs="Tahoma"/>
        </w:rPr>
      </w:pPr>
      <w:r>
        <w:rPr>
          <w:rFonts w:ascii="Tahoma" w:hAnsi="Tahoma" w:cs="Tahoma"/>
        </w:rPr>
        <w:t>Le dépassement de 133.63 annulera le scénario correctif</w:t>
      </w:r>
      <w:r w:rsidR="00343F05">
        <w:rPr>
          <w:rFonts w:ascii="Tahoma" w:hAnsi="Tahoma" w:cs="Tahoma"/>
        </w:rPr>
        <w:t xml:space="preserve"> envisagé</w:t>
      </w:r>
      <w:r w:rsidR="00832F7E">
        <w:rPr>
          <w:rFonts w:ascii="Tahoma" w:hAnsi="Tahoma" w:cs="Tahoma"/>
        </w:rPr>
        <w:t>.</w:t>
      </w:r>
      <w:r>
        <w:rPr>
          <w:rFonts w:ascii="Tahoma" w:hAnsi="Tahoma" w:cs="Tahoma"/>
        </w:rPr>
        <w:t xml:space="preserve"> </w:t>
      </w:r>
      <w:r w:rsidR="00832F7E">
        <w:rPr>
          <w:rFonts w:ascii="Tahoma" w:hAnsi="Tahoma" w:cs="Tahoma"/>
        </w:rPr>
        <w:t>S</w:t>
      </w:r>
      <w:r>
        <w:rPr>
          <w:rFonts w:ascii="Tahoma" w:hAnsi="Tahoma" w:cs="Tahoma"/>
        </w:rPr>
        <w:t xml:space="preserve">ous le haut récent de 133.71, la KS restera plate sur 131.99,  </w:t>
      </w:r>
      <w:r w:rsidR="00832F7E">
        <w:rPr>
          <w:rFonts w:ascii="Tahoma" w:hAnsi="Tahoma" w:cs="Tahoma"/>
        </w:rPr>
        <w:t>elle aura pour effet d’une part d’attirer</w:t>
      </w:r>
      <w:r>
        <w:rPr>
          <w:rFonts w:ascii="Tahoma" w:hAnsi="Tahoma" w:cs="Tahoma"/>
        </w:rPr>
        <w:t xml:space="preserve"> les prix à elle et d’autre part servir de support à la vague de correction. </w:t>
      </w:r>
    </w:p>
    <w:p w14:paraId="6E00E26D" w14:textId="77777777" w:rsidR="00E5405E" w:rsidRDefault="00E5405E" w:rsidP="00041E45">
      <w:pPr>
        <w:jc w:val="both"/>
        <w:rPr>
          <w:rFonts w:ascii="Tahoma" w:hAnsi="Tahoma" w:cs="Tahoma"/>
        </w:rPr>
      </w:pPr>
    </w:p>
    <w:p w14:paraId="258EB8FF" w14:textId="478CF343"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277C2B">
        <w:rPr>
          <w:rFonts w:ascii="Tahoma" w:hAnsi="Tahoma" w:cs="Tahoma"/>
        </w:rPr>
        <w:t xml:space="preserve"> Sous 133.63, une correction baissière dans un mouvement haussier se mettra en place. Le plat de KS qui se développera sur 131.99 devrait servir de support en </w:t>
      </w:r>
      <w:r w:rsidR="007441B2">
        <w:rPr>
          <w:rFonts w:ascii="Tahoma" w:hAnsi="Tahoma" w:cs="Tahoma"/>
        </w:rPr>
        <w:t xml:space="preserve">rupture </w:t>
      </w:r>
      <w:r w:rsidR="00277C2B">
        <w:rPr>
          <w:rFonts w:ascii="Tahoma" w:hAnsi="Tahoma" w:cs="Tahoma"/>
        </w:rPr>
        <w:t xml:space="preserve">de 132.40 </w:t>
      </w:r>
      <w:r w:rsidR="009F61DA">
        <w:rPr>
          <w:rFonts w:ascii="Tahoma" w:hAnsi="Tahoma" w:cs="Tahoma"/>
        </w:rPr>
        <w:t>(38.2% de retracement 130.28-133.71)</w:t>
      </w:r>
    </w:p>
    <w:p w14:paraId="655E9AC0" w14:textId="73891DA0" w:rsidR="00723F77" w:rsidRDefault="00723F77"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21D22"/>
    <w:rsid w:val="00134AFA"/>
    <w:rsid w:val="00135766"/>
    <w:rsid w:val="00136BAE"/>
    <w:rsid w:val="0014687D"/>
    <w:rsid w:val="0015581D"/>
    <w:rsid w:val="00163C46"/>
    <w:rsid w:val="001702E3"/>
    <w:rsid w:val="001705F4"/>
    <w:rsid w:val="00171CA1"/>
    <w:rsid w:val="001779CB"/>
    <w:rsid w:val="00190995"/>
    <w:rsid w:val="001A4796"/>
    <w:rsid w:val="001B3290"/>
    <w:rsid w:val="001D474B"/>
    <w:rsid w:val="001F650A"/>
    <w:rsid w:val="002003AD"/>
    <w:rsid w:val="002421FE"/>
    <w:rsid w:val="00262E25"/>
    <w:rsid w:val="00263ED0"/>
    <w:rsid w:val="00277C2B"/>
    <w:rsid w:val="002A1F8E"/>
    <w:rsid w:val="002B5CB1"/>
    <w:rsid w:val="002C0A31"/>
    <w:rsid w:val="002F54B0"/>
    <w:rsid w:val="00303214"/>
    <w:rsid w:val="0030643B"/>
    <w:rsid w:val="00337611"/>
    <w:rsid w:val="00340FD9"/>
    <w:rsid w:val="00343F05"/>
    <w:rsid w:val="00352DD9"/>
    <w:rsid w:val="003767E0"/>
    <w:rsid w:val="00397D3D"/>
    <w:rsid w:val="0040171B"/>
    <w:rsid w:val="00467005"/>
    <w:rsid w:val="004A2D2D"/>
    <w:rsid w:val="004A5154"/>
    <w:rsid w:val="004F48EE"/>
    <w:rsid w:val="00531928"/>
    <w:rsid w:val="0054270D"/>
    <w:rsid w:val="005440A4"/>
    <w:rsid w:val="00546A5A"/>
    <w:rsid w:val="00566580"/>
    <w:rsid w:val="00567AF3"/>
    <w:rsid w:val="00583BC8"/>
    <w:rsid w:val="00654380"/>
    <w:rsid w:val="00664BE1"/>
    <w:rsid w:val="006B055C"/>
    <w:rsid w:val="006B7352"/>
    <w:rsid w:val="006E32BB"/>
    <w:rsid w:val="006E38E0"/>
    <w:rsid w:val="00710599"/>
    <w:rsid w:val="00723F77"/>
    <w:rsid w:val="007441B2"/>
    <w:rsid w:val="00744696"/>
    <w:rsid w:val="00772067"/>
    <w:rsid w:val="0077545D"/>
    <w:rsid w:val="007A0A4B"/>
    <w:rsid w:val="007A0E6C"/>
    <w:rsid w:val="007A37F0"/>
    <w:rsid w:val="007B1237"/>
    <w:rsid w:val="007B661D"/>
    <w:rsid w:val="007D19FF"/>
    <w:rsid w:val="007D2085"/>
    <w:rsid w:val="007D4181"/>
    <w:rsid w:val="00832F7E"/>
    <w:rsid w:val="0083454A"/>
    <w:rsid w:val="00837B38"/>
    <w:rsid w:val="00896554"/>
    <w:rsid w:val="008A7407"/>
    <w:rsid w:val="008F10C2"/>
    <w:rsid w:val="00902D2F"/>
    <w:rsid w:val="0094646B"/>
    <w:rsid w:val="00961FDF"/>
    <w:rsid w:val="0097610D"/>
    <w:rsid w:val="00983B7D"/>
    <w:rsid w:val="009A37C2"/>
    <w:rsid w:val="009F3AB8"/>
    <w:rsid w:val="009F61DA"/>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A1F"/>
    <w:rsid w:val="00C17ED7"/>
    <w:rsid w:val="00C41F15"/>
    <w:rsid w:val="00C70171"/>
    <w:rsid w:val="00C70A68"/>
    <w:rsid w:val="00C82E98"/>
    <w:rsid w:val="00CB17C9"/>
    <w:rsid w:val="00CC72FF"/>
    <w:rsid w:val="00CC7C21"/>
    <w:rsid w:val="00CE0886"/>
    <w:rsid w:val="00CF2516"/>
    <w:rsid w:val="00CF64FF"/>
    <w:rsid w:val="00CF6D63"/>
    <w:rsid w:val="00D23B28"/>
    <w:rsid w:val="00D46C8D"/>
    <w:rsid w:val="00D54027"/>
    <w:rsid w:val="00DA1359"/>
    <w:rsid w:val="00DD5AFD"/>
    <w:rsid w:val="00DE5444"/>
    <w:rsid w:val="00DF072F"/>
    <w:rsid w:val="00DF660F"/>
    <w:rsid w:val="00E32014"/>
    <w:rsid w:val="00E3727C"/>
    <w:rsid w:val="00E52979"/>
    <w:rsid w:val="00E5405E"/>
    <w:rsid w:val="00EB58BA"/>
    <w:rsid w:val="00EE6B93"/>
    <w:rsid w:val="00F04A6E"/>
    <w:rsid w:val="00F04DEF"/>
    <w:rsid w:val="00F31070"/>
    <w:rsid w:val="00F5310F"/>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3</Pages>
  <Words>499</Words>
  <Characters>2746</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118</cp:revision>
  <dcterms:created xsi:type="dcterms:W3CDTF">2021-11-25T09:44:00Z</dcterms:created>
  <dcterms:modified xsi:type="dcterms:W3CDTF">2025-02-09T13:39:00Z</dcterms:modified>
</cp:coreProperties>
</file>