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5EB56C8F" w:rsidR="00902D2F" w:rsidRDefault="008378FE" w:rsidP="00B41C02">
      <w:pPr>
        <w:jc w:val="both"/>
        <w:rPr>
          <w:rFonts w:ascii="Tahoma" w:hAnsi="Tahoma" w:cs="Tahoma"/>
        </w:rPr>
      </w:pPr>
      <w:r>
        <w:rPr>
          <w:noProof/>
        </w:rPr>
        <w:drawing>
          <wp:inline distT="0" distB="0" distL="0" distR="0" wp14:anchorId="7F788C83" wp14:editId="5BF9A26A">
            <wp:extent cx="5760720" cy="4320540"/>
            <wp:effectExtent l="0" t="0" r="0" b="3810"/>
            <wp:docPr id="61109488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67FBF822" w14:textId="7F9844F0" w:rsidR="006A3B0C" w:rsidRDefault="00BB6D9D" w:rsidP="00263ED0">
      <w:pPr>
        <w:jc w:val="both"/>
        <w:rPr>
          <w:rFonts w:ascii="Tahoma" w:hAnsi="Tahoma" w:cs="Tahoma"/>
        </w:rPr>
      </w:pPr>
      <w:r>
        <w:rPr>
          <w:rFonts w:ascii="Tahoma" w:hAnsi="Tahoma" w:cs="Tahoma"/>
        </w:rPr>
        <w:t xml:space="preserve"> </w:t>
      </w:r>
      <w:r w:rsidR="00041E45">
        <w:rPr>
          <w:rFonts w:ascii="Tahoma" w:hAnsi="Tahoma" w:cs="Tahoma"/>
        </w:rPr>
        <w:t>L</w:t>
      </w:r>
      <w:r w:rsidR="006E32BB">
        <w:rPr>
          <w:rFonts w:ascii="Tahoma" w:hAnsi="Tahoma" w:cs="Tahoma"/>
        </w:rPr>
        <w:t>e</w:t>
      </w:r>
      <w:r w:rsidR="006A3B0C">
        <w:rPr>
          <w:rFonts w:ascii="Tahoma" w:hAnsi="Tahoma" w:cs="Tahoma"/>
        </w:rPr>
        <w:t xml:space="preserve"> contexte est haussier avec des cours et une LS qui évoluent </w:t>
      </w:r>
      <w:r w:rsidR="009B2ACF">
        <w:rPr>
          <w:rFonts w:ascii="Tahoma" w:hAnsi="Tahoma" w:cs="Tahoma"/>
        </w:rPr>
        <w:t>au-dessus</w:t>
      </w:r>
      <w:r w:rsidR="006A3B0C">
        <w:rPr>
          <w:rFonts w:ascii="Tahoma" w:hAnsi="Tahoma" w:cs="Tahoma"/>
        </w:rPr>
        <w:t xml:space="preserve"> de leur nuage respectif.</w:t>
      </w:r>
    </w:p>
    <w:p w14:paraId="555DA04C" w14:textId="0DF5CAC5" w:rsidR="001705F4" w:rsidRDefault="009B2ACF" w:rsidP="00263ED0">
      <w:pPr>
        <w:jc w:val="both"/>
        <w:rPr>
          <w:rFonts w:ascii="Tahoma" w:hAnsi="Tahoma" w:cs="Tahoma"/>
        </w:rPr>
      </w:pPr>
      <w:r>
        <w:rPr>
          <w:rFonts w:ascii="Tahoma" w:hAnsi="Tahoma" w:cs="Tahoma"/>
        </w:rPr>
        <w:t>Mais d</w:t>
      </w:r>
      <w:r w:rsidR="006A3B0C">
        <w:rPr>
          <w:rFonts w:ascii="Tahoma" w:hAnsi="Tahoma" w:cs="Tahoma"/>
        </w:rPr>
        <w:t>epuis plusieurs semaines, il n’y a plus de dynamique haussière. L’indice se maintient sous le haut récent de 5568. Ce</w:t>
      </w:r>
      <w:r>
        <w:rPr>
          <w:rFonts w:ascii="Tahoma" w:hAnsi="Tahoma" w:cs="Tahoma"/>
        </w:rPr>
        <w:t>la</w:t>
      </w:r>
      <w:r w:rsidR="006A3B0C">
        <w:rPr>
          <w:rFonts w:ascii="Tahoma" w:hAnsi="Tahoma" w:cs="Tahoma"/>
        </w:rPr>
        <w:t xml:space="preserve"> a permis un retour des cours sur la TS. </w:t>
      </w:r>
      <w:r>
        <w:rPr>
          <w:rFonts w:ascii="Tahoma" w:hAnsi="Tahoma" w:cs="Tahoma"/>
        </w:rPr>
        <w:t>Ainsi cette</w:t>
      </w:r>
      <w:r w:rsidR="006A3B0C">
        <w:rPr>
          <w:rFonts w:ascii="Tahoma" w:hAnsi="Tahoma" w:cs="Tahoma"/>
        </w:rPr>
        <w:t xml:space="preserve"> action pourra apporter un soutien au marché pour dépasser le haut récent.</w:t>
      </w:r>
    </w:p>
    <w:p w14:paraId="1D4A8311" w14:textId="2970B2B9" w:rsidR="00DA4BA2" w:rsidRDefault="00DA4BA2" w:rsidP="00263ED0">
      <w:pPr>
        <w:jc w:val="both"/>
        <w:rPr>
          <w:rFonts w:ascii="Tahoma" w:hAnsi="Tahoma" w:cs="Tahoma"/>
        </w:rPr>
      </w:pPr>
      <w:r>
        <w:rPr>
          <w:rFonts w:ascii="Tahoma" w:hAnsi="Tahoma" w:cs="Tahoma"/>
        </w:rPr>
        <w:t>Mais la KS s’est stabilisée sur 5128. Sans un dépassement du haut de 5568, elle restera plate. Elle aura pour effet d’attirer les prix et ralentira une éventuelle progression de l’indice.</w:t>
      </w:r>
    </w:p>
    <w:p w14:paraId="137AB7A1" w14:textId="4A443E8A" w:rsidR="00BB6C48" w:rsidRDefault="00BB6C48" w:rsidP="00263ED0">
      <w:pPr>
        <w:jc w:val="both"/>
        <w:rPr>
          <w:rFonts w:ascii="Tahoma" w:hAnsi="Tahoma" w:cs="Tahoma"/>
        </w:rPr>
      </w:pPr>
      <w:r>
        <w:rPr>
          <w:rFonts w:ascii="Tahoma" w:hAnsi="Tahoma" w:cs="Tahoma"/>
        </w:rPr>
        <w:t xml:space="preserve">Le développement consécutif de chandelles constituées essentiellement de </w:t>
      </w:r>
      <w:r w:rsidR="009B2ACF">
        <w:rPr>
          <w:rFonts w:ascii="Tahoma" w:hAnsi="Tahoma" w:cs="Tahoma"/>
        </w:rPr>
        <w:t>mèches</w:t>
      </w:r>
      <w:r>
        <w:rPr>
          <w:rFonts w:ascii="Tahoma" w:hAnsi="Tahoma" w:cs="Tahoma"/>
        </w:rPr>
        <w:t xml:space="preserve">, montre que le marché évolue dans l’incertitude. Le maintien des cours en zone haute de prix </w:t>
      </w:r>
      <w:r w:rsidR="009B2ACF">
        <w:rPr>
          <w:rFonts w:ascii="Tahoma" w:hAnsi="Tahoma" w:cs="Tahoma"/>
        </w:rPr>
        <w:t xml:space="preserve">indique aussi </w:t>
      </w:r>
      <w:r>
        <w:rPr>
          <w:rFonts w:ascii="Tahoma" w:hAnsi="Tahoma" w:cs="Tahoma"/>
        </w:rPr>
        <w:t>que pour l</w:t>
      </w:r>
      <w:r w:rsidR="009B2ACF">
        <w:rPr>
          <w:rFonts w:ascii="Tahoma" w:hAnsi="Tahoma" w:cs="Tahoma"/>
        </w:rPr>
        <w:t>e moment</w:t>
      </w:r>
      <w:r>
        <w:rPr>
          <w:rFonts w:ascii="Tahoma" w:hAnsi="Tahoma" w:cs="Tahoma"/>
        </w:rPr>
        <w:t xml:space="preserve"> la baisse n’est pas l’alternative au blocage de l’évolution des cours. Mais </w:t>
      </w:r>
      <w:r w:rsidR="00843E19">
        <w:rPr>
          <w:rFonts w:ascii="Tahoma" w:hAnsi="Tahoma" w:cs="Tahoma"/>
        </w:rPr>
        <w:t xml:space="preserve">l’arrêt de la progression </w:t>
      </w:r>
      <w:r>
        <w:rPr>
          <w:rFonts w:ascii="Tahoma" w:hAnsi="Tahoma" w:cs="Tahoma"/>
        </w:rPr>
        <w:t xml:space="preserve">est un risque </w:t>
      </w:r>
      <w:r w:rsidR="00843E19">
        <w:rPr>
          <w:rFonts w:ascii="Tahoma" w:hAnsi="Tahoma" w:cs="Tahoma"/>
        </w:rPr>
        <w:t xml:space="preserve">pour les </w:t>
      </w:r>
      <w:r w:rsidR="00BC44FE">
        <w:rPr>
          <w:rFonts w:ascii="Tahoma" w:hAnsi="Tahoma" w:cs="Tahoma"/>
        </w:rPr>
        <w:t>haussiers</w:t>
      </w:r>
      <w:r w:rsidR="00843E19">
        <w:rPr>
          <w:rFonts w:ascii="Tahoma" w:hAnsi="Tahoma" w:cs="Tahoma"/>
        </w:rPr>
        <w:t xml:space="preserve"> </w:t>
      </w:r>
      <w:r>
        <w:rPr>
          <w:rFonts w:ascii="Tahoma" w:hAnsi="Tahoma" w:cs="Tahoma"/>
        </w:rPr>
        <w:t>et une baisse n’est pas exclue.</w:t>
      </w:r>
    </w:p>
    <w:p w14:paraId="1FF218F4" w14:textId="59A8EA9C" w:rsidR="00817368" w:rsidRDefault="00817368" w:rsidP="00263ED0">
      <w:pPr>
        <w:jc w:val="both"/>
        <w:rPr>
          <w:rFonts w:ascii="Tahoma" w:hAnsi="Tahoma" w:cs="Tahoma"/>
        </w:rPr>
      </w:pPr>
      <w:r>
        <w:rPr>
          <w:rFonts w:ascii="Tahoma" w:hAnsi="Tahoma" w:cs="Tahoma"/>
        </w:rPr>
        <w:t xml:space="preserve">Quoi qu’il en soit, en cas de baisse des prix, il existe une zone support qui pourrait inciter les acheteurs à intervenir. Cette zone est comprise entre 5128 (plat de KS) et 5100 </w:t>
      </w:r>
      <w:r w:rsidR="008D0258">
        <w:rPr>
          <w:rFonts w:ascii="Tahoma" w:hAnsi="Tahoma" w:cs="Tahoma"/>
        </w:rPr>
        <w:t xml:space="preserve">(ancienne </w:t>
      </w:r>
      <w:r w:rsidR="009B2ACF">
        <w:rPr>
          <w:rFonts w:ascii="Tahoma" w:hAnsi="Tahoma" w:cs="Tahoma"/>
        </w:rPr>
        <w:t>résistance</w:t>
      </w:r>
      <w:r w:rsidR="008D0258">
        <w:rPr>
          <w:rFonts w:ascii="Tahoma" w:hAnsi="Tahoma" w:cs="Tahoma"/>
        </w:rPr>
        <w:t>).</w:t>
      </w: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496CFB05" w:rsidR="00583BC8" w:rsidRDefault="008378FE" w:rsidP="00B41C02">
      <w:pPr>
        <w:jc w:val="both"/>
        <w:rPr>
          <w:rFonts w:ascii="Tahoma" w:hAnsi="Tahoma" w:cs="Tahoma"/>
        </w:rPr>
      </w:pPr>
      <w:r>
        <w:rPr>
          <w:noProof/>
        </w:rPr>
        <w:drawing>
          <wp:inline distT="0" distB="0" distL="0" distR="0" wp14:anchorId="0AC732A0" wp14:editId="2B18D5AB">
            <wp:extent cx="5760720" cy="4320540"/>
            <wp:effectExtent l="0" t="0" r="0" b="3810"/>
            <wp:docPr id="39531097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0734E6B" w14:textId="090D9658" w:rsidR="0071732C" w:rsidRDefault="0071732C" w:rsidP="00263ED0">
      <w:pPr>
        <w:jc w:val="both"/>
        <w:rPr>
          <w:rFonts w:ascii="Tahoma" w:hAnsi="Tahoma" w:cs="Tahoma"/>
        </w:rPr>
      </w:pPr>
      <w:r>
        <w:rPr>
          <w:rFonts w:ascii="Tahoma" w:hAnsi="Tahoma" w:cs="Tahoma"/>
        </w:rPr>
        <w:t xml:space="preserve">Sur le court terme, le marché évolue sous une résistance définie sur 5542. La cassure de ce point sera </w:t>
      </w:r>
      <w:r w:rsidR="009B2ACF">
        <w:rPr>
          <w:rFonts w:ascii="Tahoma" w:hAnsi="Tahoma" w:cs="Tahoma"/>
        </w:rPr>
        <w:t>nécessaire</w:t>
      </w:r>
      <w:r>
        <w:rPr>
          <w:rFonts w:ascii="Tahoma" w:hAnsi="Tahoma" w:cs="Tahoma"/>
        </w:rPr>
        <w:t xml:space="preserve"> pour envisager une reprise de la hausse.</w:t>
      </w:r>
    </w:p>
    <w:p w14:paraId="67B8B186" w14:textId="3F8289BA" w:rsidR="00467005" w:rsidRDefault="0071732C" w:rsidP="00041E45">
      <w:pPr>
        <w:jc w:val="both"/>
        <w:rPr>
          <w:rFonts w:ascii="Tahoma" w:hAnsi="Tahoma" w:cs="Tahoma"/>
        </w:rPr>
      </w:pPr>
      <w:r>
        <w:rPr>
          <w:rFonts w:ascii="Tahoma" w:hAnsi="Tahoma" w:cs="Tahoma"/>
        </w:rPr>
        <w:t xml:space="preserve">Sous 5542, la KS restera plate sur 5431. Ce plat servira de </w:t>
      </w:r>
      <w:r w:rsidR="00EB5878">
        <w:rPr>
          <w:rFonts w:ascii="Tahoma" w:hAnsi="Tahoma" w:cs="Tahoma"/>
        </w:rPr>
        <w:t>repère</w:t>
      </w:r>
      <w:r>
        <w:rPr>
          <w:rFonts w:ascii="Tahoma" w:hAnsi="Tahoma" w:cs="Tahoma"/>
        </w:rPr>
        <w:t xml:space="preserve"> </w:t>
      </w:r>
      <w:r w:rsidR="009B2ACF">
        <w:rPr>
          <w:rFonts w:ascii="Tahoma" w:hAnsi="Tahoma" w:cs="Tahoma"/>
        </w:rPr>
        <w:t>au-dessus</w:t>
      </w:r>
      <w:r>
        <w:rPr>
          <w:rFonts w:ascii="Tahoma" w:hAnsi="Tahoma" w:cs="Tahoma"/>
        </w:rPr>
        <w:t xml:space="preserve"> duquel un retour sur le haut </w:t>
      </w:r>
      <w:r w:rsidR="009B2ACF">
        <w:rPr>
          <w:rFonts w:ascii="Tahoma" w:hAnsi="Tahoma" w:cs="Tahoma"/>
        </w:rPr>
        <w:t>récent</w:t>
      </w:r>
      <w:r>
        <w:rPr>
          <w:rFonts w:ascii="Tahoma" w:hAnsi="Tahoma" w:cs="Tahoma"/>
        </w:rPr>
        <w:t xml:space="preserve"> pourra être envisagé et sous lequel </w:t>
      </w:r>
      <w:r w:rsidR="003B7BB7">
        <w:rPr>
          <w:rFonts w:ascii="Tahoma" w:hAnsi="Tahoma" w:cs="Tahoma"/>
        </w:rPr>
        <w:t>la baisse sera</w:t>
      </w:r>
      <w:r w:rsidR="00C55060">
        <w:rPr>
          <w:rFonts w:ascii="Tahoma" w:hAnsi="Tahoma" w:cs="Tahoma"/>
        </w:rPr>
        <w:t xml:space="preserve"> favorisée </w:t>
      </w:r>
      <w:r w:rsidR="00B8613B">
        <w:rPr>
          <w:rFonts w:ascii="Tahoma" w:hAnsi="Tahoma" w:cs="Tahoma"/>
        </w:rPr>
        <w:t>en direction de la bordure haute du nuage (SSA) qui évoluera cette semaine de 5287 à 5370.</w:t>
      </w:r>
    </w:p>
    <w:p w14:paraId="10BB9766" w14:textId="77777777" w:rsidR="00723F77" w:rsidRDefault="00723F77" w:rsidP="00041E45">
      <w:pPr>
        <w:jc w:val="both"/>
        <w:rPr>
          <w:rFonts w:ascii="Tahoma" w:hAnsi="Tahoma" w:cs="Tahoma"/>
        </w:rPr>
      </w:pPr>
    </w:p>
    <w:p w14:paraId="1027B31E" w14:textId="77777777" w:rsidR="00C35513" w:rsidRDefault="00C35513" w:rsidP="00041E45">
      <w:pPr>
        <w:jc w:val="both"/>
        <w:rPr>
          <w:rFonts w:ascii="Tahoma" w:hAnsi="Tahoma" w:cs="Tahoma"/>
        </w:rPr>
      </w:pPr>
    </w:p>
    <w:p w14:paraId="655E9AC0" w14:textId="0B8B8D5B"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2429A0">
        <w:rPr>
          <w:rFonts w:ascii="Tahoma" w:hAnsi="Tahoma" w:cs="Tahoma"/>
        </w:rPr>
        <w:t xml:space="preserve"> Resistance sur 5542. La position de l’indice par rapport au plat de KS de 5431 permettra d’envisager la suite à donner. </w:t>
      </w:r>
      <w:r w:rsidR="009B2ACF">
        <w:rPr>
          <w:rFonts w:ascii="Tahoma" w:hAnsi="Tahoma" w:cs="Tahoma"/>
        </w:rPr>
        <w:t>Au-dessus</w:t>
      </w:r>
      <w:r w:rsidR="002429A0">
        <w:rPr>
          <w:rFonts w:ascii="Tahoma" w:hAnsi="Tahoma" w:cs="Tahoma"/>
        </w:rPr>
        <w:t xml:space="preserve"> hausse sur la résistance 5542, en dessous </w:t>
      </w:r>
      <w:proofErr w:type="spellStart"/>
      <w:r w:rsidR="002429A0">
        <w:rPr>
          <w:rFonts w:ascii="Tahoma" w:hAnsi="Tahoma" w:cs="Tahoma"/>
        </w:rPr>
        <w:t>lnuage</w:t>
      </w:r>
      <w:proofErr w:type="spellEnd"/>
      <w:r w:rsidR="002429A0">
        <w:rPr>
          <w:rFonts w:ascii="Tahoma" w:hAnsi="Tahoma" w:cs="Tahoma"/>
        </w:rPr>
        <w:t xml:space="preserve"> en ligne de mire puis la zone de support majeure comprise entre 5100 et 5128.</w:t>
      </w:r>
    </w:p>
    <w:p w14:paraId="2FC5DEB2" w14:textId="77777777" w:rsidR="00C35513" w:rsidRDefault="00C35513" w:rsidP="00041E45">
      <w:pPr>
        <w:jc w:val="both"/>
        <w:rPr>
          <w:rFonts w:ascii="Tahoma" w:hAnsi="Tahoma" w:cs="Tahoma"/>
        </w:rPr>
      </w:pPr>
    </w:p>
    <w:p w14:paraId="0ECC6C1C" w14:textId="77777777" w:rsidR="00C35513" w:rsidRDefault="00C35513" w:rsidP="00041E45">
      <w:pPr>
        <w:jc w:val="both"/>
        <w:rPr>
          <w:rFonts w:ascii="Tahoma" w:hAnsi="Tahoma" w:cs="Tahoma"/>
        </w:rPr>
      </w:pPr>
    </w:p>
    <w:p w14:paraId="7ECBFD62" w14:textId="381E9F64" w:rsidR="00723F77" w:rsidRDefault="00723F7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4AFA"/>
    <w:rsid w:val="0014687D"/>
    <w:rsid w:val="0015581D"/>
    <w:rsid w:val="00163C46"/>
    <w:rsid w:val="001705F4"/>
    <w:rsid w:val="00190995"/>
    <w:rsid w:val="001D474B"/>
    <w:rsid w:val="001F650A"/>
    <w:rsid w:val="002003AD"/>
    <w:rsid w:val="002421FE"/>
    <w:rsid w:val="002429A0"/>
    <w:rsid w:val="00262E25"/>
    <w:rsid w:val="00263ED0"/>
    <w:rsid w:val="002A1F8E"/>
    <w:rsid w:val="002B5CB1"/>
    <w:rsid w:val="002C0A31"/>
    <w:rsid w:val="002F54B0"/>
    <w:rsid w:val="0030643B"/>
    <w:rsid w:val="00337611"/>
    <w:rsid w:val="00340FD9"/>
    <w:rsid w:val="00352DD9"/>
    <w:rsid w:val="003B7BB7"/>
    <w:rsid w:val="003C2E49"/>
    <w:rsid w:val="0040171B"/>
    <w:rsid w:val="00467005"/>
    <w:rsid w:val="004A5154"/>
    <w:rsid w:val="00531928"/>
    <w:rsid w:val="005440A4"/>
    <w:rsid w:val="00546A5A"/>
    <w:rsid w:val="00566580"/>
    <w:rsid w:val="00567AF3"/>
    <w:rsid w:val="00583BC8"/>
    <w:rsid w:val="00654380"/>
    <w:rsid w:val="006A3B0C"/>
    <w:rsid w:val="006E32BB"/>
    <w:rsid w:val="0071732C"/>
    <w:rsid w:val="00723F77"/>
    <w:rsid w:val="00744696"/>
    <w:rsid w:val="00772067"/>
    <w:rsid w:val="0077545D"/>
    <w:rsid w:val="007A0E6C"/>
    <w:rsid w:val="007B661D"/>
    <w:rsid w:val="007D19FF"/>
    <w:rsid w:val="007D2085"/>
    <w:rsid w:val="00817368"/>
    <w:rsid w:val="0083454A"/>
    <w:rsid w:val="00835AC6"/>
    <w:rsid w:val="008378FE"/>
    <w:rsid w:val="00837B38"/>
    <w:rsid w:val="00843E19"/>
    <w:rsid w:val="00896554"/>
    <w:rsid w:val="008A7407"/>
    <w:rsid w:val="008D0258"/>
    <w:rsid w:val="008F10C2"/>
    <w:rsid w:val="00902D2F"/>
    <w:rsid w:val="00961FDF"/>
    <w:rsid w:val="00983B7D"/>
    <w:rsid w:val="009A37C2"/>
    <w:rsid w:val="009B2ACF"/>
    <w:rsid w:val="009F3AB8"/>
    <w:rsid w:val="00A11606"/>
    <w:rsid w:val="00A52425"/>
    <w:rsid w:val="00A6401C"/>
    <w:rsid w:val="00A81AB7"/>
    <w:rsid w:val="00AE7F3B"/>
    <w:rsid w:val="00B34260"/>
    <w:rsid w:val="00B41C02"/>
    <w:rsid w:val="00B50E38"/>
    <w:rsid w:val="00B554B8"/>
    <w:rsid w:val="00B64EE0"/>
    <w:rsid w:val="00B7113D"/>
    <w:rsid w:val="00B8613B"/>
    <w:rsid w:val="00BB0E32"/>
    <w:rsid w:val="00BB6C48"/>
    <w:rsid w:val="00BB6D9D"/>
    <w:rsid w:val="00BC44FE"/>
    <w:rsid w:val="00BC77A5"/>
    <w:rsid w:val="00BD3FC1"/>
    <w:rsid w:val="00C17ED7"/>
    <w:rsid w:val="00C35513"/>
    <w:rsid w:val="00C41F15"/>
    <w:rsid w:val="00C55060"/>
    <w:rsid w:val="00C70171"/>
    <w:rsid w:val="00C70A68"/>
    <w:rsid w:val="00C82E98"/>
    <w:rsid w:val="00CC7C21"/>
    <w:rsid w:val="00CE0886"/>
    <w:rsid w:val="00CF2516"/>
    <w:rsid w:val="00CF6D63"/>
    <w:rsid w:val="00D23B28"/>
    <w:rsid w:val="00D46C8D"/>
    <w:rsid w:val="00DA4BA2"/>
    <w:rsid w:val="00DE5444"/>
    <w:rsid w:val="00DF072F"/>
    <w:rsid w:val="00E32014"/>
    <w:rsid w:val="00EB5878"/>
    <w:rsid w:val="00EB58BA"/>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584</TotalTime>
  <Pages>3</Pages>
  <Words>424</Words>
  <Characters>2336</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87</cp:revision>
  <dcterms:created xsi:type="dcterms:W3CDTF">2021-11-25T09:44:00Z</dcterms:created>
  <dcterms:modified xsi:type="dcterms:W3CDTF">2025-03-23T10:17:00Z</dcterms:modified>
</cp:coreProperties>
</file>