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288EFD31" w:rsidR="00902D2F" w:rsidRDefault="00203CB7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40D397C" wp14:editId="473B3DE9">
            <wp:extent cx="5760720" cy="4320540"/>
            <wp:effectExtent l="0" t="0" r="0" b="3810"/>
            <wp:docPr id="163352154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AC4D2D2" w14:textId="5F9053FA" w:rsidR="00DF072F" w:rsidRDefault="00041E4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DE3F07">
        <w:rPr>
          <w:rFonts w:ascii="Tahoma" w:hAnsi="Tahoma" w:cs="Tahoma"/>
        </w:rPr>
        <w:t xml:space="preserve">e contexte de moyen reste cadré par une zone de consolidation dont la borne haute se situe sur 139.10 et la basse sur 128.45. </w:t>
      </w:r>
      <w:r w:rsidR="00E65EBC">
        <w:rPr>
          <w:rFonts w:ascii="Tahoma" w:hAnsi="Tahoma" w:cs="Tahoma"/>
        </w:rPr>
        <w:t>J’ai fixé à 133.40 la zone d’équilibre de cette dérive latérale.</w:t>
      </w:r>
    </w:p>
    <w:p w14:paraId="2A7C57A9" w14:textId="3D8F9F68" w:rsidR="00E65EBC" w:rsidRDefault="00527CD9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contrat Bund</w:t>
      </w:r>
      <w:r w:rsidR="00E65EBC">
        <w:rPr>
          <w:rFonts w:ascii="Tahoma" w:hAnsi="Tahoma" w:cs="Tahoma"/>
        </w:rPr>
        <w:t xml:space="preserve"> se rapproche progressivement du niveau de 133.40. Son évolution sous ce point donne pour le moment un </w:t>
      </w:r>
      <w:r w:rsidR="00443166">
        <w:rPr>
          <w:rFonts w:ascii="Tahoma" w:hAnsi="Tahoma" w:cs="Tahoma"/>
        </w:rPr>
        <w:t>léger</w:t>
      </w:r>
      <w:r w:rsidR="00E65EBC">
        <w:rPr>
          <w:rFonts w:ascii="Tahoma" w:hAnsi="Tahoma" w:cs="Tahoma"/>
        </w:rPr>
        <w:t xml:space="preserve"> avantage à la baisse. Ce ne sera qu’en dépassement de </w:t>
      </w:r>
      <w:r>
        <w:rPr>
          <w:rFonts w:ascii="Tahoma" w:hAnsi="Tahoma" w:cs="Tahoma"/>
        </w:rPr>
        <w:t>du point d’équilibre</w:t>
      </w:r>
      <w:r w:rsidR="00E65EBC">
        <w:rPr>
          <w:rFonts w:ascii="Tahoma" w:hAnsi="Tahoma" w:cs="Tahoma"/>
        </w:rPr>
        <w:t xml:space="preserve"> que l’on pourra envisager </w:t>
      </w:r>
      <w:r>
        <w:rPr>
          <w:rFonts w:ascii="Tahoma" w:hAnsi="Tahoma" w:cs="Tahoma"/>
        </w:rPr>
        <w:t>un début de changement</w:t>
      </w:r>
      <w:r w:rsidR="00E65EBC">
        <w:rPr>
          <w:rFonts w:ascii="Tahoma" w:hAnsi="Tahoma" w:cs="Tahoma"/>
        </w:rPr>
        <w:t xml:space="preserve"> du rapport de force avec comme cible de progression la borne haute de 139.10.</w:t>
      </w:r>
    </w:p>
    <w:p w14:paraId="4E1D7D7E" w14:textId="39C36862" w:rsidR="005218E4" w:rsidRDefault="005218E4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</w:t>
      </w:r>
      <w:r w:rsidR="00443166">
        <w:rPr>
          <w:rFonts w:ascii="Tahoma" w:hAnsi="Tahoma" w:cs="Tahoma"/>
        </w:rPr>
        <w:t>développement</w:t>
      </w:r>
      <w:r>
        <w:rPr>
          <w:rFonts w:ascii="Tahoma" w:hAnsi="Tahoma" w:cs="Tahoma"/>
        </w:rPr>
        <w:t xml:space="preserve"> des bougies montre un manque de conviction </w:t>
      </w:r>
      <w:r w:rsidR="00527CD9">
        <w:rPr>
          <w:rFonts w:ascii="Tahoma" w:hAnsi="Tahoma" w:cs="Tahoma"/>
        </w:rPr>
        <w:t>de la</w:t>
      </w:r>
      <w:r>
        <w:rPr>
          <w:rFonts w:ascii="Tahoma" w:hAnsi="Tahoma" w:cs="Tahoma"/>
        </w:rPr>
        <w:t xml:space="preserve"> vague de progression. Cette absence de </w:t>
      </w:r>
      <w:r w:rsidR="00250FA2">
        <w:rPr>
          <w:rFonts w:ascii="Tahoma" w:hAnsi="Tahoma" w:cs="Tahoma"/>
        </w:rPr>
        <w:t>confiance s’est traduit</w:t>
      </w:r>
      <w:r w:rsidR="00527CD9">
        <w:rPr>
          <w:rFonts w:ascii="Tahoma" w:hAnsi="Tahoma" w:cs="Tahoma"/>
        </w:rPr>
        <w:t>e</w:t>
      </w:r>
      <w:r w:rsidR="00250FA2">
        <w:rPr>
          <w:rFonts w:ascii="Tahoma" w:hAnsi="Tahoma" w:cs="Tahoma"/>
        </w:rPr>
        <w:t xml:space="preserve"> cette semaine par une chandelle en doji. La fusion des deux </w:t>
      </w:r>
      <w:r w:rsidR="00527CD9">
        <w:rPr>
          <w:rFonts w:ascii="Tahoma" w:hAnsi="Tahoma" w:cs="Tahoma"/>
        </w:rPr>
        <w:t xml:space="preserve">précédentes </w:t>
      </w:r>
      <w:r w:rsidR="00250FA2">
        <w:rPr>
          <w:rFonts w:ascii="Tahoma" w:hAnsi="Tahoma" w:cs="Tahoma"/>
        </w:rPr>
        <w:t xml:space="preserve">bougies forme elle aussi un doji. Cela signifie que la hausse des prix de ces trois dernières semaines </w:t>
      </w:r>
      <w:r w:rsidR="00527CD9">
        <w:rPr>
          <w:rFonts w:ascii="Tahoma" w:hAnsi="Tahoma" w:cs="Tahoma"/>
        </w:rPr>
        <w:t>r</w:t>
      </w:r>
      <w:r w:rsidR="00250FA2">
        <w:rPr>
          <w:rFonts w:ascii="Tahoma" w:hAnsi="Tahoma" w:cs="Tahoma"/>
        </w:rPr>
        <w:t>est</w:t>
      </w:r>
      <w:r w:rsidR="00527CD9">
        <w:rPr>
          <w:rFonts w:ascii="Tahoma" w:hAnsi="Tahoma" w:cs="Tahoma"/>
        </w:rPr>
        <w:t>e</w:t>
      </w:r>
      <w:r w:rsidR="00250FA2">
        <w:rPr>
          <w:rFonts w:ascii="Tahoma" w:hAnsi="Tahoma" w:cs="Tahoma"/>
        </w:rPr>
        <w:t xml:space="preserve"> fragile.</w:t>
      </w:r>
      <w:r w:rsidR="00C60077">
        <w:rPr>
          <w:rFonts w:ascii="Tahoma" w:hAnsi="Tahoma" w:cs="Tahoma"/>
        </w:rPr>
        <w:t xml:space="preserve"> Elle peut à tout moment s’inverser.</w:t>
      </w:r>
    </w:p>
    <w:p w14:paraId="374D1F17" w14:textId="6FD7F8E1" w:rsidR="00583BC8" w:rsidRDefault="00C60077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structure directionnelle du dernier chandelier avantage la baisse mais </w:t>
      </w:r>
      <w:r w:rsidR="00935E9B">
        <w:rPr>
          <w:rFonts w:ascii="Tahoma" w:hAnsi="Tahoma" w:cs="Tahoma"/>
        </w:rPr>
        <w:t xml:space="preserve">face à cette constatation, </w:t>
      </w:r>
      <w:r>
        <w:rPr>
          <w:rFonts w:ascii="Tahoma" w:hAnsi="Tahoma" w:cs="Tahoma"/>
        </w:rPr>
        <w:t xml:space="preserve">le dépassement du plat de KS permet d’être positif </w:t>
      </w:r>
      <w:r w:rsidR="00443166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131.31.</w:t>
      </w:r>
    </w:p>
    <w:p w14:paraId="71687570" w14:textId="6868CF9A" w:rsidR="00C60077" w:rsidRDefault="00C60077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Dans ce contexte un dépassement de 132.03 permettra d’envisager une poursuite de la hausse en direction de la zone d’équilibre de 133.40</w:t>
      </w:r>
      <w:r w:rsidR="001D555B">
        <w:rPr>
          <w:rFonts w:ascii="Tahoma" w:hAnsi="Tahoma" w:cs="Tahoma"/>
        </w:rPr>
        <w:t>. Il</w:t>
      </w:r>
      <w:r>
        <w:rPr>
          <w:rFonts w:ascii="Tahoma" w:hAnsi="Tahoma" w:cs="Tahoma"/>
        </w:rPr>
        <w:t xml:space="preserve"> approchera le marché de son nuage qui formera pour la semaine une zone de </w:t>
      </w:r>
      <w:r w:rsidR="00443166">
        <w:rPr>
          <w:rFonts w:ascii="Tahoma" w:hAnsi="Tahoma" w:cs="Tahoma"/>
        </w:rPr>
        <w:t>résistance</w:t>
      </w:r>
      <w:r>
        <w:rPr>
          <w:rFonts w:ascii="Tahoma" w:hAnsi="Tahoma" w:cs="Tahoma"/>
        </w:rPr>
        <w:t xml:space="preserve"> comprise entre 133.75 et 134.40.</w:t>
      </w: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lastRenderedPageBreak/>
        <w:t>DAY</w:t>
      </w:r>
    </w:p>
    <w:p w14:paraId="1675B8DF" w14:textId="49A5C9CF" w:rsidR="00583BC8" w:rsidRDefault="00203CB7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7F06D28" wp14:editId="1AFB6228">
            <wp:extent cx="5760720" cy="4320540"/>
            <wp:effectExtent l="0" t="0" r="0" b="3810"/>
            <wp:docPr id="46100661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BB9766" w14:textId="1B117778" w:rsidR="00723F77" w:rsidRDefault="00443166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Comme l’a montré le moyen terme, l</w:t>
      </w:r>
      <w:r w:rsidR="00676150">
        <w:rPr>
          <w:rFonts w:ascii="Tahoma" w:hAnsi="Tahoma" w:cs="Tahoma"/>
        </w:rPr>
        <w:t>a</w:t>
      </w:r>
      <w:r>
        <w:rPr>
          <w:rFonts w:ascii="Tahoma" w:hAnsi="Tahoma" w:cs="Tahoma"/>
        </w:rPr>
        <w:t xml:space="preserve"> hausse </w:t>
      </w:r>
      <w:r w:rsidR="00676150">
        <w:rPr>
          <w:rFonts w:ascii="Tahoma" w:hAnsi="Tahoma" w:cs="Tahoma"/>
        </w:rPr>
        <w:t>actuelle des cours</w:t>
      </w:r>
      <w:r>
        <w:rPr>
          <w:rFonts w:ascii="Tahoma" w:hAnsi="Tahoma" w:cs="Tahoma"/>
        </w:rPr>
        <w:t xml:space="preserve"> manque de conviction.</w:t>
      </w:r>
    </w:p>
    <w:p w14:paraId="19346180" w14:textId="753964D3" w:rsidR="00443166" w:rsidRDefault="00443166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Quoi qu’il en soit, les prix se sont </w:t>
      </w:r>
      <w:r w:rsidR="00FB2535">
        <w:rPr>
          <w:rFonts w:ascii="Tahoma" w:hAnsi="Tahoma" w:cs="Tahoma"/>
        </w:rPr>
        <w:t>positionnés</w:t>
      </w:r>
      <w:r>
        <w:rPr>
          <w:rFonts w:ascii="Tahoma" w:hAnsi="Tahoma" w:cs="Tahoma"/>
        </w:rPr>
        <w:t xml:space="preserve"> </w:t>
      </w:r>
      <w:r w:rsidR="00FB2535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leur nuage. C’est une première étape avant </w:t>
      </w:r>
      <w:r w:rsidR="00676150">
        <w:rPr>
          <w:rFonts w:ascii="Tahoma" w:hAnsi="Tahoma" w:cs="Tahoma"/>
        </w:rPr>
        <w:t xml:space="preserve">d’envisager </w:t>
      </w:r>
      <w:r>
        <w:rPr>
          <w:rFonts w:ascii="Tahoma" w:hAnsi="Tahoma" w:cs="Tahoma"/>
        </w:rPr>
        <w:t>de placer le court terme dans un environnement positif.</w:t>
      </w:r>
    </w:p>
    <w:p w14:paraId="0FCD8BDE" w14:textId="6252E766" w:rsidR="00443166" w:rsidRDefault="00676150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Pour cela l</w:t>
      </w:r>
      <w:r w:rsidR="00443166">
        <w:rPr>
          <w:rFonts w:ascii="Tahoma" w:hAnsi="Tahoma" w:cs="Tahoma"/>
        </w:rPr>
        <w:t xml:space="preserve">a hausse des prix devra se prolonger </w:t>
      </w:r>
      <w:r w:rsidR="00FB2535">
        <w:rPr>
          <w:rFonts w:ascii="Tahoma" w:hAnsi="Tahoma" w:cs="Tahoma"/>
        </w:rPr>
        <w:t>au-delà</w:t>
      </w:r>
      <w:r w:rsidR="00443166">
        <w:rPr>
          <w:rFonts w:ascii="Tahoma" w:hAnsi="Tahoma" w:cs="Tahoma"/>
        </w:rPr>
        <w:t xml:space="preserve"> d</w:t>
      </w:r>
      <w:r w:rsidR="00EA154E">
        <w:rPr>
          <w:rFonts w:ascii="Tahoma" w:hAnsi="Tahoma" w:cs="Tahoma"/>
        </w:rPr>
        <w:t xml:space="preserve">u plat de SSB de 132.74 qui </w:t>
      </w:r>
      <w:r w:rsidR="00645FE7">
        <w:rPr>
          <w:rFonts w:ascii="Tahoma" w:hAnsi="Tahoma" w:cs="Tahoma"/>
        </w:rPr>
        <w:t>servira de résistance aux cours ainsi qu’à la LS.</w:t>
      </w:r>
      <w:r w:rsidR="002E745B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Une</w:t>
      </w:r>
      <w:r w:rsidR="002E745B">
        <w:rPr>
          <w:rFonts w:ascii="Tahoma" w:hAnsi="Tahoma" w:cs="Tahoma"/>
        </w:rPr>
        <w:t xml:space="preserve"> cassure et un maintien </w:t>
      </w:r>
      <w:r w:rsidR="00FB2535">
        <w:rPr>
          <w:rFonts w:ascii="Tahoma" w:hAnsi="Tahoma" w:cs="Tahoma"/>
        </w:rPr>
        <w:t>au-dessus</w:t>
      </w:r>
      <w:r w:rsidR="002E745B">
        <w:rPr>
          <w:rFonts w:ascii="Tahoma" w:hAnsi="Tahoma" w:cs="Tahoma"/>
        </w:rPr>
        <w:t xml:space="preserve"> de la résistance </w:t>
      </w:r>
      <w:r>
        <w:rPr>
          <w:rFonts w:ascii="Tahoma" w:hAnsi="Tahoma" w:cs="Tahoma"/>
        </w:rPr>
        <w:t xml:space="preserve">de 132.74 </w:t>
      </w:r>
      <w:r w:rsidR="002E745B">
        <w:rPr>
          <w:rFonts w:ascii="Tahoma" w:hAnsi="Tahoma" w:cs="Tahoma"/>
        </w:rPr>
        <w:t xml:space="preserve">validera un changement de contexte favorable à une évolution </w:t>
      </w:r>
      <w:r>
        <w:rPr>
          <w:rFonts w:ascii="Tahoma" w:hAnsi="Tahoma" w:cs="Tahoma"/>
        </w:rPr>
        <w:t>sans contrainte</w:t>
      </w:r>
      <w:r>
        <w:rPr>
          <w:rFonts w:ascii="Tahoma" w:hAnsi="Tahoma" w:cs="Tahoma"/>
        </w:rPr>
        <w:t xml:space="preserve"> </w:t>
      </w:r>
      <w:r w:rsidR="002E745B">
        <w:rPr>
          <w:rFonts w:ascii="Tahoma" w:hAnsi="Tahoma" w:cs="Tahoma"/>
        </w:rPr>
        <w:t>du contrat Bund sur le court terme.</w:t>
      </w:r>
    </w:p>
    <w:p w14:paraId="29CCE52E" w14:textId="3B860DD4" w:rsidR="005236FC" w:rsidRDefault="002E745B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Mais l’alternance des couleurs des derniers chandeliers montre que ni acheteurs ni vendeurs </w:t>
      </w:r>
      <w:r w:rsidR="00FB2535">
        <w:rPr>
          <w:rFonts w:ascii="Tahoma" w:hAnsi="Tahoma" w:cs="Tahoma"/>
        </w:rPr>
        <w:t>contrôlent</w:t>
      </w:r>
      <w:r>
        <w:rPr>
          <w:rFonts w:ascii="Tahoma" w:hAnsi="Tahoma" w:cs="Tahoma"/>
        </w:rPr>
        <w:t xml:space="preserve"> </w:t>
      </w:r>
      <w:r w:rsidR="005236FC">
        <w:rPr>
          <w:rFonts w:ascii="Tahoma" w:hAnsi="Tahoma" w:cs="Tahoma"/>
        </w:rPr>
        <w:t>les prix</w:t>
      </w:r>
      <w:r>
        <w:rPr>
          <w:rFonts w:ascii="Tahoma" w:hAnsi="Tahoma" w:cs="Tahoma"/>
        </w:rPr>
        <w:t>.</w:t>
      </w:r>
      <w:r w:rsidR="005236FC">
        <w:rPr>
          <w:rFonts w:ascii="Tahoma" w:hAnsi="Tahoma" w:cs="Tahoma"/>
        </w:rPr>
        <w:t xml:space="preserve"> L’entrée en zone de surachat de l’indicateur limite le potentiel de progression et milite pour une poursuite de la phase d’hésitation qui se développe actuellement.</w:t>
      </w:r>
    </w:p>
    <w:p w14:paraId="461C8070" w14:textId="4F8220C3" w:rsidR="00443166" w:rsidRDefault="002E745B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14:paraId="258EB8FF" w14:textId="62E3DE2A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ED36D2">
        <w:rPr>
          <w:rFonts w:ascii="Tahoma" w:hAnsi="Tahoma" w:cs="Tahoma"/>
        </w:rPr>
        <w:t xml:space="preserve"> Pas de hausse envisageable tant que le niveau de 132.74 ne sera pas dépassé.</w:t>
      </w:r>
    </w:p>
    <w:p w14:paraId="6E428007" w14:textId="5EECE660" w:rsidR="00EE6B93" w:rsidRDefault="00ED36D2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Sous cette résistance, poursuite du sentiment d’incertitude qui </w:t>
      </w:r>
      <w:r w:rsidR="00676150">
        <w:rPr>
          <w:rFonts w:ascii="Tahoma" w:hAnsi="Tahoma" w:cs="Tahoma"/>
        </w:rPr>
        <w:t>se</w:t>
      </w:r>
      <w:r>
        <w:rPr>
          <w:rFonts w:ascii="Tahoma" w:hAnsi="Tahoma" w:cs="Tahoma"/>
        </w:rPr>
        <w:t xml:space="preserve"> </w:t>
      </w:r>
      <w:r w:rsidR="00443E0A">
        <w:rPr>
          <w:rFonts w:ascii="Tahoma" w:hAnsi="Tahoma" w:cs="Tahoma"/>
        </w:rPr>
        <w:t>développ</w:t>
      </w:r>
      <w:r w:rsidR="00676150">
        <w:rPr>
          <w:rFonts w:ascii="Tahoma" w:hAnsi="Tahoma" w:cs="Tahoma"/>
        </w:rPr>
        <w:t>e actuellement</w:t>
      </w:r>
      <w:r>
        <w:rPr>
          <w:rFonts w:ascii="Tahoma" w:hAnsi="Tahoma" w:cs="Tahoma"/>
        </w:rPr>
        <w:t xml:space="preserve"> sur le marché.</w:t>
      </w: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D555B"/>
    <w:rsid w:val="001F650A"/>
    <w:rsid w:val="002003AD"/>
    <w:rsid w:val="00203CB7"/>
    <w:rsid w:val="002421FE"/>
    <w:rsid w:val="00250FA2"/>
    <w:rsid w:val="00251BFD"/>
    <w:rsid w:val="00262E25"/>
    <w:rsid w:val="00263ED0"/>
    <w:rsid w:val="002A1F8E"/>
    <w:rsid w:val="002B5CB1"/>
    <w:rsid w:val="002C0A31"/>
    <w:rsid w:val="002E745B"/>
    <w:rsid w:val="002F54B0"/>
    <w:rsid w:val="00303214"/>
    <w:rsid w:val="0030643B"/>
    <w:rsid w:val="00337611"/>
    <w:rsid w:val="00340FD9"/>
    <w:rsid w:val="00352DD9"/>
    <w:rsid w:val="003767E0"/>
    <w:rsid w:val="00397D3D"/>
    <w:rsid w:val="0040171B"/>
    <w:rsid w:val="00443166"/>
    <w:rsid w:val="00443E0A"/>
    <w:rsid w:val="00467005"/>
    <w:rsid w:val="004A1727"/>
    <w:rsid w:val="004A2D2D"/>
    <w:rsid w:val="004A5154"/>
    <w:rsid w:val="004F48EE"/>
    <w:rsid w:val="005218E4"/>
    <w:rsid w:val="005236FC"/>
    <w:rsid w:val="00527CD9"/>
    <w:rsid w:val="00531928"/>
    <w:rsid w:val="005440A4"/>
    <w:rsid w:val="00546A5A"/>
    <w:rsid w:val="00566580"/>
    <w:rsid w:val="00567AF3"/>
    <w:rsid w:val="00583BC8"/>
    <w:rsid w:val="005F183E"/>
    <w:rsid w:val="00645FE7"/>
    <w:rsid w:val="00654380"/>
    <w:rsid w:val="00664BE1"/>
    <w:rsid w:val="00676150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96554"/>
    <w:rsid w:val="008A7407"/>
    <w:rsid w:val="008F10C2"/>
    <w:rsid w:val="00902D2F"/>
    <w:rsid w:val="00935E9B"/>
    <w:rsid w:val="00961FDF"/>
    <w:rsid w:val="00983B7D"/>
    <w:rsid w:val="009A37C2"/>
    <w:rsid w:val="009F3AB8"/>
    <w:rsid w:val="00A11606"/>
    <w:rsid w:val="00A6401C"/>
    <w:rsid w:val="00A81AB7"/>
    <w:rsid w:val="00AA522C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C17ED7"/>
    <w:rsid w:val="00C41F15"/>
    <w:rsid w:val="00C60077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6C8D"/>
    <w:rsid w:val="00DA1359"/>
    <w:rsid w:val="00DE3F07"/>
    <w:rsid w:val="00DE5444"/>
    <w:rsid w:val="00DF072F"/>
    <w:rsid w:val="00E32014"/>
    <w:rsid w:val="00E3727C"/>
    <w:rsid w:val="00E65EBC"/>
    <w:rsid w:val="00EA154E"/>
    <w:rsid w:val="00EB58BA"/>
    <w:rsid w:val="00ED36D2"/>
    <w:rsid w:val="00EE6B93"/>
    <w:rsid w:val="00F04A6E"/>
    <w:rsid w:val="00F04DEF"/>
    <w:rsid w:val="00F31070"/>
    <w:rsid w:val="00F53F10"/>
    <w:rsid w:val="00F636F8"/>
    <w:rsid w:val="00FA2C8E"/>
    <w:rsid w:val="00FB2535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607</TotalTime>
  <Pages>3</Pages>
  <Words>505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111</cp:revision>
  <dcterms:created xsi:type="dcterms:W3CDTF">2021-11-25T09:44:00Z</dcterms:created>
  <dcterms:modified xsi:type="dcterms:W3CDTF">2025-04-27T08:43:00Z</dcterms:modified>
</cp:coreProperties>
</file>