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3D93E7D0" w:rsidR="00902D2F" w:rsidRPr="00041E45" w:rsidRDefault="0022541B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685822D0" w14:textId="1442BFBA" w:rsidR="006E32BB" w:rsidRDefault="003C762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CA219A2" wp14:editId="40CE8897">
            <wp:extent cx="5760720" cy="4320540"/>
            <wp:effectExtent l="0" t="0" r="0" b="3810"/>
            <wp:docPr id="52231630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B5202" w14:textId="452E8167" w:rsidR="004D5D17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4D5D17">
        <w:rPr>
          <w:rFonts w:ascii="Tahoma" w:hAnsi="Tahoma" w:cs="Tahoma"/>
        </w:rPr>
        <w:t xml:space="preserve"> contexte haussier de long terme n’a été remis en question à aucun moment. Comme on peut le constater, les cours et la LS évoluent toujours </w:t>
      </w:r>
      <w:r w:rsidR="000314A9">
        <w:rPr>
          <w:rFonts w:ascii="Tahoma" w:hAnsi="Tahoma" w:cs="Tahoma"/>
        </w:rPr>
        <w:t>au-dessus</w:t>
      </w:r>
      <w:r w:rsidR="004D5D17">
        <w:rPr>
          <w:rFonts w:ascii="Tahoma" w:hAnsi="Tahoma" w:cs="Tahoma"/>
        </w:rPr>
        <w:t xml:space="preserve"> de leur nuage.</w:t>
      </w:r>
    </w:p>
    <w:p w14:paraId="330208F4" w14:textId="76A540EA" w:rsidR="009242F9" w:rsidRDefault="004D5D1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 la forme plate prise par la TS et la KS nous indique que le marché n’est plus en mouvement. </w:t>
      </w:r>
      <w:r w:rsidR="009242F9">
        <w:rPr>
          <w:rFonts w:ascii="Tahoma" w:hAnsi="Tahoma" w:cs="Tahoma"/>
        </w:rPr>
        <w:t xml:space="preserve">La TS de 5021 se décalera </w:t>
      </w:r>
      <w:r w:rsidR="00F370AB">
        <w:rPr>
          <w:rFonts w:ascii="Tahoma" w:hAnsi="Tahoma" w:cs="Tahoma"/>
        </w:rPr>
        <w:t>légerement</w:t>
      </w:r>
      <w:r w:rsidR="009242F9">
        <w:rPr>
          <w:rFonts w:ascii="Tahoma" w:hAnsi="Tahoma" w:cs="Tahoma"/>
        </w:rPr>
        <w:t xml:space="preserve"> le mois prochain</w:t>
      </w:r>
      <w:r w:rsidR="00F370AB">
        <w:rPr>
          <w:rFonts w:ascii="Tahoma" w:hAnsi="Tahoma" w:cs="Tahoma"/>
        </w:rPr>
        <w:t>. Ses composantes s</w:t>
      </w:r>
      <w:r w:rsidR="009242F9">
        <w:rPr>
          <w:rFonts w:ascii="Tahoma" w:hAnsi="Tahoma" w:cs="Tahoma"/>
        </w:rPr>
        <w:t>er</w:t>
      </w:r>
      <w:r w:rsidR="00F370AB">
        <w:rPr>
          <w:rFonts w:ascii="Tahoma" w:hAnsi="Tahoma" w:cs="Tahoma"/>
        </w:rPr>
        <w:t>ont</w:t>
      </w:r>
      <w:r w:rsidR="009242F9">
        <w:rPr>
          <w:rFonts w:ascii="Tahoma" w:hAnsi="Tahoma" w:cs="Tahoma"/>
        </w:rPr>
        <w:t xml:space="preserve"> cadrée</w:t>
      </w:r>
      <w:r w:rsidR="00F370AB">
        <w:rPr>
          <w:rFonts w:ascii="Tahoma" w:hAnsi="Tahoma" w:cs="Tahoma"/>
        </w:rPr>
        <w:t>s</w:t>
      </w:r>
      <w:r w:rsidR="009242F9">
        <w:rPr>
          <w:rFonts w:ascii="Tahoma" w:hAnsi="Tahoma" w:cs="Tahoma"/>
        </w:rPr>
        <w:t xml:space="preserve"> par le haut de 5568 et le bas de 4540. La KS continuera d’être plate et servira de force de rappel sur 4774.</w:t>
      </w:r>
    </w:p>
    <w:p w14:paraId="477F4F3D" w14:textId="3CB848AB" w:rsidR="009242F9" w:rsidRDefault="009242F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L’incertitude quant à l’avenir du commerce mondial et la croissance mondial</w:t>
      </w:r>
      <w:r w:rsidR="00DD2250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continuera de peser sur les prix. </w:t>
      </w:r>
      <w:r w:rsidR="00DD2250">
        <w:rPr>
          <w:rFonts w:ascii="Tahoma" w:hAnsi="Tahoma" w:cs="Tahoma"/>
        </w:rPr>
        <w:t>IL est donc peu probable dans cet environnement</w:t>
      </w:r>
      <w:r w:rsidR="00F370AB">
        <w:rPr>
          <w:rFonts w:ascii="Tahoma" w:hAnsi="Tahoma" w:cs="Tahoma"/>
        </w:rPr>
        <w:t>,</w:t>
      </w:r>
      <w:r w:rsidR="00DD2250">
        <w:rPr>
          <w:rFonts w:ascii="Tahoma" w:hAnsi="Tahoma" w:cs="Tahoma"/>
        </w:rPr>
        <w:t xml:space="preserve"> d’avoir un dépassement du haut récent de 5568.</w:t>
      </w:r>
    </w:p>
    <w:p w14:paraId="6D5888F2" w14:textId="248C884B" w:rsidR="00AB6055" w:rsidRDefault="00DD225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fusion des derniers chandeliers fait mieux ressortir l’absence de conviction. Les bougies de février et de mars fusionnée</w:t>
      </w:r>
      <w:r w:rsidR="00F370AB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donnent un doji pierre tombale, annonciateur d’un retournement de tendance. Mais la chandelle </w:t>
      </w:r>
      <w:r w:rsidR="00AB6055">
        <w:rPr>
          <w:rFonts w:ascii="Tahoma" w:hAnsi="Tahoma" w:cs="Tahoma"/>
        </w:rPr>
        <w:t xml:space="preserve">du mois d’avril de par sa longue mèche basse peut être </w:t>
      </w:r>
      <w:r w:rsidR="00F370AB">
        <w:rPr>
          <w:rFonts w:ascii="Tahoma" w:hAnsi="Tahoma" w:cs="Tahoma"/>
        </w:rPr>
        <w:t>assimilée à un</w:t>
      </w:r>
      <w:r w:rsidR="00AB6055">
        <w:rPr>
          <w:rFonts w:ascii="Tahoma" w:hAnsi="Tahoma" w:cs="Tahoma"/>
        </w:rPr>
        <w:t xml:space="preserve"> pendu. Sa mèche basse dessine une zone d’achat entre 4540 et 5160. Et son </w:t>
      </w:r>
      <w:r w:rsidR="00F370AB">
        <w:rPr>
          <w:rFonts w:ascii="Tahoma" w:hAnsi="Tahoma" w:cs="Tahoma"/>
        </w:rPr>
        <w:t xml:space="preserve">plus </w:t>
      </w:r>
      <w:r w:rsidR="00AB6055">
        <w:rPr>
          <w:rFonts w:ascii="Tahoma" w:hAnsi="Tahoma" w:cs="Tahoma"/>
        </w:rPr>
        <w:t xml:space="preserve">bas devrait dans un premier temps servir de support. </w:t>
      </w:r>
    </w:p>
    <w:p w14:paraId="70F3C0BA" w14:textId="503056C7" w:rsidR="00AB6055" w:rsidRDefault="00AB605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chandelle va nous permettre d’interpréter les prochains échanges. Il devient maintenant essentiel que les prix continuent leur progression </w:t>
      </w:r>
      <w:r w:rsidR="000314A9">
        <w:rPr>
          <w:rFonts w:ascii="Tahoma" w:hAnsi="Tahoma" w:cs="Tahoma"/>
        </w:rPr>
        <w:t>au-delà</w:t>
      </w:r>
      <w:r>
        <w:rPr>
          <w:rFonts w:ascii="Tahoma" w:hAnsi="Tahoma" w:cs="Tahoma"/>
        </w:rPr>
        <w:t xml:space="preserve"> de 5270 pour rassurer les acheteurs qui ont pris position entre 4540 et 5160. Un </w:t>
      </w:r>
      <w:r w:rsidR="00F370AB">
        <w:rPr>
          <w:rFonts w:ascii="Tahoma" w:hAnsi="Tahoma" w:cs="Tahoma"/>
        </w:rPr>
        <w:t xml:space="preserve">maintien </w:t>
      </w:r>
      <w:r>
        <w:rPr>
          <w:rFonts w:ascii="Tahoma" w:hAnsi="Tahoma" w:cs="Tahoma"/>
        </w:rPr>
        <w:t xml:space="preserve">des cours sous 5270 placera les haussiers </w:t>
      </w:r>
      <w:r>
        <w:rPr>
          <w:rFonts w:ascii="Tahoma" w:hAnsi="Tahoma" w:cs="Tahoma"/>
        </w:rPr>
        <w:lastRenderedPageBreak/>
        <w:t>dans une situation inconfortable.</w:t>
      </w:r>
      <w:r w:rsidR="0090055E">
        <w:rPr>
          <w:rFonts w:ascii="Tahoma" w:hAnsi="Tahoma" w:cs="Tahoma"/>
        </w:rPr>
        <w:t xml:space="preserve"> Certains </w:t>
      </w:r>
      <w:r w:rsidR="00F370AB">
        <w:rPr>
          <w:rFonts w:ascii="Tahoma" w:hAnsi="Tahoma" w:cs="Tahoma"/>
        </w:rPr>
        <w:t xml:space="preserve">seront incités à </w:t>
      </w:r>
      <w:r w:rsidR="0090055E">
        <w:rPr>
          <w:rFonts w:ascii="Tahoma" w:hAnsi="Tahoma" w:cs="Tahoma"/>
        </w:rPr>
        <w:t>retourn</w:t>
      </w:r>
      <w:r w:rsidR="00F370AB">
        <w:rPr>
          <w:rFonts w:ascii="Tahoma" w:hAnsi="Tahoma" w:cs="Tahoma"/>
        </w:rPr>
        <w:t>er</w:t>
      </w:r>
      <w:r w:rsidR="0090055E">
        <w:rPr>
          <w:rFonts w:ascii="Tahoma" w:hAnsi="Tahoma" w:cs="Tahoma"/>
        </w:rPr>
        <w:t xml:space="preserve"> leurs positions longues mais il faudra attendre la cassure du 4540 pour envisager une nouvelle vague de baisse ayant pour cible la borne haute du nuage, soit la SSA 3809</w:t>
      </w:r>
      <w:r w:rsidR="00785516">
        <w:rPr>
          <w:rFonts w:ascii="Tahoma" w:hAnsi="Tahoma" w:cs="Tahoma"/>
        </w:rPr>
        <w:t xml:space="preserve"> avant le plat de SSB de 3359.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10B41C18" w:rsidR="00723F77" w:rsidRDefault="00835AC6" w:rsidP="00460A6C">
      <w:pPr>
        <w:spacing w:after="0"/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50894">
        <w:rPr>
          <w:rFonts w:ascii="Tahoma" w:hAnsi="Tahoma" w:cs="Tahoma"/>
        </w:rPr>
        <w:t xml:space="preserve"> Pas de conviction forte tant que le climat économique restera incertain.</w:t>
      </w:r>
    </w:p>
    <w:p w14:paraId="57A9BD63" w14:textId="28C228FD" w:rsidR="00150894" w:rsidRDefault="0015089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Zone d’achat entre 4540 et 5160. Mais 5270 devra être </w:t>
      </w:r>
      <w:r w:rsidR="0065438F">
        <w:rPr>
          <w:rFonts w:ascii="Tahoma" w:hAnsi="Tahoma" w:cs="Tahoma"/>
        </w:rPr>
        <w:t xml:space="preserve">dépassé </w:t>
      </w:r>
      <w:r>
        <w:rPr>
          <w:rFonts w:ascii="Tahoma" w:hAnsi="Tahoma" w:cs="Tahoma"/>
        </w:rPr>
        <w:t xml:space="preserve">pour rassurer les acheteurs </w:t>
      </w:r>
      <w:r w:rsidR="005B72D7">
        <w:rPr>
          <w:rFonts w:ascii="Tahoma" w:hAnsi="Tahoma" w:cs="Tahoma"/>
        </w:rPr>
        <w:t>Sans nouvelle hausse,</w:t>
      </w:r>
      <w:r>
        <w:rPr>
          <w:rFonts w:ascii="Tahoma" w:hAnsi="Tahoma" w:cs="Tahoma"/>
        </w:rPr>
        <w:t xml:space="preserve"> ces derniers </w:t>
      </w:r>
      <w:r w:rsidR="0065438F">
        <w:rPr>
          <w:rFonts w:ascii="Tahoma" w:hAnsi="Tahoma" w:cs="Tahoma"/>
        </w:rPr>
        <w:t xml:space="preserve">seront </w:t>
      </w:r>
      <w:r w:rsidR="005B72D7">
        <w:rPr>
          <w:rFonts w:ascii="Tahoma" w:hAnsi="Tahoma" w:cs="Tahoma"/>
        </w:rPr>
        <w:t>incités</w:t>
      </w:r>
      <w:r w:rsidR="0065438F">
        <w:rPr>
          <w:rFonts w:ascii="Tahoma" w:hAnsi="Tahoma" w:cs="Tahoma"/>
        </w:rPr>
        <w:t xml:space="preserve"> à </w:t>
      </w:r>
      <w:r w:rsidR="000314A9">
        <w:rPr>
          <w:rFonts w:ascii="Tahoma" w:hAnsi="Tahoma" w:cs="Tahoma"/>
        </w:rPr>
        <w:t>protéger</w:t>
      </w:r>
      <w:r w:rsidR="0065438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leurs positions</w:t>
      </w:r>
      <w:r w:rsidR="00121271">
        <w:rPr>
          <w:rFonts w:ascii="Tahoma" w:hAnsi="Tahoma" w:cs="Tahoma"/>
        </w:rPr>
        <w:t>.</w:t>
      </w:r>
    </w:p>
    <w:p w14:paraId="351B878C" w14:textId="77777777" w:rsidR="00150894" w:rsidRDefault="00150894" w:rsidP="00041E45">
      <w:pPr>
        <w:jc w:val="both"/>
        <w:rPr>
          <w:rFonts w:ascii="Tahoma" w:hAnsi="Tahoma" w:cs="Tahoma"/>
        </w:rPr>
      </w:pPr>
    </w:p>
    <w:p w14:paraId="3AEF6AAA" w14:textId="77777777" w:rsidR="00150894" w:rsidRDefault="00150894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14A9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21271"/>
    <w:rsid w:val="00134AFA"/>
    <w:rsid w:val="0014687D"/>
    <w:rsid w:val="00150894"/>
    <w:rsid w:val="0015581D"/>
    <w:rsid w:val="00163C46"/>
    <w:rsid w:val="001705F4"/>
    <w:rsid w:val="00190995"/>
    <w:rsid w:val="001D474B"/>
    <w:rsid w:val="001F650A"/>
    <w:rsid w:val="002003AD"/>
    <w:rsid w:val="0022541B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3C762F"/>
    <w:rsid w:val="0040171B"/>
    <w:rsid w:val="004468B6"/>
    <w:rsid w:val="00460A6C"/>
    <w:rsid w:val="00467005"/>
    <w:rsid w:val="004A5154"/>
    <w:rsid w:val="004D5D17"/>
    <w:rsid w:val="00531928"/>
    <w:rsid w:val="005440A4"/>
    <w:rsid w:val="00546A5A"/>
    <w:rsid w:val="00566580"/>
    <w:rsid w:val="00567AF3"/>
    <w:rsid w:val="00583BC8"/>
    <w:rsid w:val="005B6E4E"/>
    <w:rsid w:val="005B72D7"/>
    <w:rsid w:val="00654380"/>
    <w:rsid w:val="0065438F"/>
    <w:rsid w:val="006E32BB"/>
    <w:rsid w:val="00723F77"/>
    <w:rsid w:val="00744696"/>
    <w:rsid w:val="00772067"/>
    <w:rsid w:val="0077545D"/>
    <w:rsid w:val="00785516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055E"/>
    <w:rsid w:val="00902D2F"/>
    <w:rsid w:val="009242F9"/>
    <w:rsid w:val="00961FDF"/>
    <w:rsid w:val="00983B7D"/>
    <w:rsid w:val="009A37C2"/>
    <w:rsid w:val="009F3AB8"/>
    <w:rsid w:val="00A11606"/>
    <w:rsid w:val="00A6401C"/>
    <w:rsid w:val="00A81AB7"/>
    <w:rsid w:val="00AB6055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86CC2"/>
    <w:rsid w:val="00CC7C21"/>
    <w:rsid w:val="00CE0886"/>
    <w:rsid w:val="00CF2516"/>
    <w:rsid w:val="00CF6D63"/>
    <w:rsid w:val="00D23B28"/>
    <w:rsid w:val="00D46C8D"/>
    <w:rsid w:val="00DD2250"/>
    <w:rsid w:val="00DE5444"/>
    <w:rsid w:val="00DF072F"/>
    <w:rsid w:val="00E32014"/>
    <w:rsid w:val="00EB58BA"/>
    <w:rsid w:val="00F04A6E"/>
    <w:rsid w:val="00F04DEF"/>
    <w:rsid w:val="00F31070"/>
    <w:rsid w:val="00F370AB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3</Pages>
  <Words>438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2025-05-01T16:25:00Z</dcterms:modified>
</cp:coreProperties>
</file>