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2C2FDAB3" w:rsidR="00902D2F" w:rsidRDefault="00331CDE" w:rsidP="00B41C02">
      <w:pPr>
        <w:jc w:val="both"/>
        <w:rPr>
          <w:rFonts w:ascii="Tahoma" w:hAnsi="Tahoma" w:cs="Tahoma"/>
        </w:rPr>
      </w:pPr>
      <w:r>
        <w:rPr>
          <w:noProof/>
        </w:rPr>
        <w:drawing>
          <wp:inline distT="0" distB="0" distL="0" distR="0" wp14:anchorId="6B1B9567" wp14:editId="797520A4">
            <wp:extent cx="5760720" cy="4320540"/>
            <wp:effectExtent l="0" t="0" r="0" b="3810"/>
            <wp:docPr id="18322196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610944BA"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6E32BB">
        <w:rPr>
          <w:rFonts w:ascii="Tahoma" w:hAnsi="Tahoma" w:cs="Tahoma"/>
        </w:rPr>
        <w:t>e</w:t>
      </w:r>
      <w:r w:rsidR="00642AF3">
        <w:rPr>
          <w:rFonts w:ascii="Tahoma" w:hAnsi="Tahoma" w:cs="Tahoma"/>
        </w:rPr>
        <w:t xml:space="preserve"> contexte reste suracheté avec des prix qui </w:t>
      </w:r>
      <w:r w:rsidR="004553C7">
        <w:rPr>
          <w:rFonts w:ascii="Tahoma" w:hAnsi="Tahoma" w:cs="Tahoma"/>
        </w:rPr>
        <w:t>sont toujours</w:t>
      </w:r>
      <w:r w:rsidR="00642AF3">
        <w:rPr>
          <w:rFonts w:ascii="Tahoma" w:hAnsi="Tahoma" w:cs="Tahoma"/>
        </w:rPr>
        <w:t xml:space="preserve"> un peu trop éloignés de la TS et de la KS.</w:t>
      </w:r>
    </w:p>
    <w:p w14:paraId="4D83E50E" w14:textId="32EA278E" w:rsidR="00642AF3" w:rsidRDefault="00642AF3" w:rsidP="00263ED0">
      <w:pPr>
        <w:jc w:val="both"/>
        <w:rPr>
          <w:rFonts w:ascii="Tahoma" w:hAnsi="Tahoma" w:cs="Tahoma"/>
        </w:rPr>
      </w:pPr>
      <w:r>
        <w:rPr>
          <w:rFonts w:ascii="Tahoma" w:hAnsi="Tahoma" w:cs="Tahoma"/>
        </w:rPr>
        <w:t>Le plat de KS de 5054 se poursuivra encore un certain temps, il sera renforcé par le plat de SSB futur de 5021. Comme toujours, ces courbes serviront dans un premier temps de support mais la KS sera aussi une force de rappel à ne pas négliger pour l’évolution à venir de l’indice.</w:t>
      </w:r>
    </w:p>
    <w:p w14:paraId="7646C336" w14:textId="2E8593BD" w:rsidR="00642AF3" w:rsidRDefault="00642AF3" w:rsidP="00263ED0">
      <w:pPr>
        <w:jc w:val="both"/>
        <w:rPr>
          <w:rFonts w:ascii="Tahoma" w:hAnsi="Tahoma" w:cs="Tahoma"/>
        </w:rPr>
      </w:pPr>
      <w:r>
        <w:rPr>
          <w:rFonts w:ascii="Tahoma" w:hAnsi="Tahoma" w:cs="Tahoma"/>
        </w:rPr>
        <w:t xml:space="preserve">La dernière chandelle est dans ce contexte suracheté, un peu courte pour signaler un probable retournement des prix. La fusion avec la précédente donne un doji porteur d’eau qui traduit une indécision majeure (ici droit de douane US pour l’Europe). </w:t>
      </w:r>
      <w:r w:rsidR="004553C7">
        <w:rPr>
          <w:rFonts w:ascii="Tahoma" w:hAnsi="Tahoma" w:cs="Tahoma"/>
        </w:rPr>
        <w:t>Cette bougie nous dit que s</w:t>
      </w:r>
      <w:r>
        <w:rPr>
          <w:rFonts w:ascii="Tahoma" w:hAnsi="Tahoma" w:cs="Tahoma"/>
        </w:rPr>
        <w:t>i le doute se poursuit, les prix ne vont plus progresser et les prises de profit vont se développer.</w:t>
      </w: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29C915B0" w:rsidR="00583BC8" w:rsidRDefault="00331CDE" w:rsidP="00B41C02">
      <w:pPr>
        <w:jc w:val="both"/>
        <w:rPr>
          <w:rFonts w:ascii="Tahoma" w:hAnsi="Tahoma" w:cs="Tahoma"/>
        </w:rPr>
      </w:pPr>
      <w:r>
        <w:rPr>
          <w:noProof/>
        </w:rPr>
        <w:lastRenderedPageBreak/>
        <w:drawing>
          <wp:inline distT="0" distB="0" distL="0" distR="0" wp14:anchorId="6BB6C4C8" wp14:editId="5574653A">
            <wp:extent cx="5760720" cy="4320540"/>
            <wp:effectExtent l="0" t="0" r="0" b="3810"/>
            <wp:docPr id="138952058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19D01C0B" w14:textId="55819752" w:rsidR="00AF2338" w:rsidRDefault="00352DD9" w:rsidP="00263ED0">
      <w:pPr>
        <w:jc w:val="both"/>
        <w:rPr>
          <w:rFonts w:ascii="Tahoma" w:hAnsi="Tahoma" w:cs="Tahoma"/>
        </w:rPr>
      </w:pPr>
      <w:r>
        <w:rPr>
          <w:rFonts w:ascii="Tahoma" w:hAnsi="Tahoma" w:cs="Tahoma"/>
        </w:rPr>
        <w:t>L</w:t>
      </w:r>
      <w:r w:rsidR="00040AC0">
        <w:rPr>
          <w:rFonts w:ascii="Tahoma" w:hAnsi="Tahoma" w:cs="Tahoma"/>
        </w:rPr>
        <w:t xml:space="preserve">e contexte de surachat est défini par un indicateur technique qui </w:t>
      </w:r>
      <w:r w:rsidR="00AF2338">
        <w:rPr>
          <w:rFonts w:ascii="Tahoma" w:hAnsi="Tahoma" w:cs="Tahoma"/>
        </w:rPr>
        <w:t xml:space="preserve">a </w:t>
      </w:r>
      <w:r w:rsidR="00040AC0">
        <w:rPr>
          <w:rFonts w:ascii="Tahoma" w:hAnsi="Tahoma" w:cs="Tahoma"/>
        </w:rPr>
        <w:t>développ</w:t>
      </w:r>
      <w:r w:rsidR="00AF2338">
        <w:rPr>
          <w:rFonts w:ascii="Tahoma" w:hAnsi="Tahoma" w:cs="Tahoma"/>
        </w:rPr>
        <w:t>é</w:t>
      </w:r>
      <w:r w:rsidR="00040AC0">
        <w:rPr>
          <w:rFonts w:ascii="Tahoma" w:hAnsi="Tahoma" w:cs="Tahoma"/>
        </w:rPr>
        <w:t xml:space="preserve"> une inertie haussière.</w:t>
      </w:r>
      <w:r w:rsidR="004C625C">
        <w:rPr>
          <w:rFonts w:ascii="Tahoma" w:hAnsi="Tahoma" w:cs="Tahoma"/>
        </w:rPr>
        <w:t xml:space="preserve"> Associé à la dernière chandelle qui revient sur 7 séances de hausse, le retournement de mouvement </w:t>
      </w:r>
      <w:r w:rsidR="00AF2338">
        <w:rPr>
          <w:rFonts w:ascii="Tahoma" w:hAnsi="Tahoma" w:cs="Tahoma"/>
        </w:rPr>
        <w:t>valide un changement de contexte sur le court terme.</w:t>
      </w:r>
    </w:p>
    <w:p w14:paraId="710BA38C" w14:textId="6FFF4AC9" w:rsidR="00163C46" w:rsidRDefault="00AF2338" w:rsidP="00263ED0">
      <w:pPr>
        <w:jc w:val="both"/>
        <w:rPr>
          <w:rFonts w:ascii="Tahoma" w:hAnsi="Tahoma" w:cs="Tahoma"/>
        </w:rPr>
      </w:pPr>
      <w:r>
        <w:rPr>
          <w:rFonts w:ascii="Tahoma" w:hAnsi="Tahoma" w:cs="Tahoma"/>
        </w:rPr>
        <w:t xml:space="preserve">La LS </w:t>
      </w:r>
      <w:r w:rsidR="004553C7">
        <w:rPr>
          <w:rFonts w:ascii="Tahoma" w:hAnsi="Tahoma" w:cs="Tahoma"/>
        </w:rPr>
        <w:t>s’</w:t>
      </w:r>
      <w:r>
        <w:rPr>
          <w:rFonts w:ascii="Tahoma" w:hAnsi="Tahoma" w:cs="Tahoma"/>
        </w:rPr>
        <w:t>est re</w:t>
      </w:r>
      <w:r w:rsidR="004553C7">
        <w:rPr>
          <w:rFonts w:ascii="Tahoma" w:hAnsi="Tahoma" w:cs="Tahoma"/>
        </w:rPr>
        <w:t>positionnée</w:t>
      </w:r>
      <w:r>
        <w:rPr>
          <w:rFonts w:ascii="Tahoma" w:hAnsi="Tahoma" w:cs="Tahoma"/>
        </w:rPr>
        <w:t xml:space="preserve"> dans son nuage en cassure de la SSA qui pouvait servir de support sur 5430.</w:t>
      </w:r>
      <w:r w:rsidR="004C625C">
        <w:rPr>
          <w:rFonts w:ascii="Tahoma" w:hAnsi="Tahoma" w:cs="Tahoma"/>
        </w:rPr>
        <w:t xml:space="preserve"> </w:t>
      </w:r>
      <w:r w:rsidR="00B843C4">
        <w:rPr>
          <w:rFonts w:ascii="Tahoma" w:hAnsi="Tahoma" w:cs="Tahoma"/>
        </w:rPr>
        <w:t>L</w:t>
      </w:r>
      <w:r w:rsidR="004553C7">
        <w:rPr>
          <w:rFonts w:ascii="Tahoma" w:hAnsi="Tahoma" w:cs="Tahoma"/>
        </w:rPr>
        <w:t>a</w:t>
      </w:r>
      <w:r w:rsidR="00B843C4">
        <w:rPr>
          <w:rFonts w:ascii="Tahoma" w:hAnsi="Tahoma" w:cs="Tahoma"/>
        </w:rPr>
        <w:t xml:space="preserve"> reprise de la hausse sera </w:t>
      </w:r>
      <w:r w:rsidR="004553C7">
        <w:rPr>
          <w:rFonts w:ascii="Tahoma" w:hAnsi="Tahoma" w:cs="Tahoma"/>
        </w:rPr>
        <w:t xml:space="preserve">ainsi </w:t>
      </w:r>
      <w:r w:rsidR="00B843C4">
        <w:rPr>
          <w:rFonts w:ascii="Tahoma" w:hAnsi="Tahoma" w:cs="Tahoma"/>
        </w:rPr>
        <w:t xml:space="preserve">conditionnée par un retour du marché </w:t>
      </w:r>
      <w:r w:rsidR="00543835">
        <w:rPr>
          <w:rFonts w:ascii="Tahoma" w:hAnsi="Tahoma" w:cs="Tahoma"/>
        </w:rPr>
        <w:t>au-dessus</w:t>
      </w:r>
      <w:r w:rsidR="00B843C4">
        <w:rPr>
          <w:rFonts w:ascii="Tahoma" w:hAnsi="Tahoma" w:cs="Tahoma"/>
        </w:rPr>
        <w:t xml:space="preserve"> de cette </w:t>
      </w:r>
      <w:r w:rsidR="004553C7">
        <w:rPr>
          <w:rFonts w:ascii="Tahoma" w:hAnsi="Tahoma" w:cs="Tahoma"/>
        </w:rPr>
        <w:t>nouvelle résistance</w:t>
      </w:r>
      <w:r w:rsidR="00B843C4">
        <w:rPr>
          <w:rFonts w:ascii="Tahoma" w:hAnsi="Tahoma" w:cs="Tahoma"/>
        </w:rPr>
        <w:t>.</w:t>
      </w:r>
    </w:p>
    <w:p w14:paraId="41FD50D5" w14:textId="553D0F4E" w:rsidR="00B843C4" w:rsidRDefault="00B843C4" w:rsidP="00263ED0">
      <w:pPr>
        <w:jc w:val="both"/>
        <w:rPr>
          <w:rFonts w:ascii="Tahoma" w:hAnsi="Tahoma" w:cs="Tahoma"/>
        </w:rPr>
      </w:pPr>
      <w:r>
        <w:rPr>
          <w:rFonts w:ascii="Tahoma" w:hAnsi="Tahoma" w:cs="Tahoma"/>
        </w:rPr>
        <w:t xml:space="preserve">Le point bas du dernier chandelier de 5252 sera quant à lui un support intermédiaire. </w:t>
      </w:r>
      <w:r w:rsidR="004553C7">
        <w:rPr>
          <w:rFonts w:ascii="Tahoma" w:hAnsi="Tahoma" w:cs="Tahoma"/>
        </w:rPr>
        <w:t>L’i</w:t>
      </w:r>
      <w:r>
        <w:rPr>
          <w:rFonts w:ascii="Tahoma" w:hAnsi="Tahoma" w:cs="Tahoma"/>
        </w:rPr>
        <w:t xml:space="preserve">ncertitude des acheteurs </w:t>
      </w:r>
      <w:r w:rsidR="004553C7">
        <w:rPr>
          <w:rFonts w:ascii="Tahoma" w:hAnsi="Tahoma" w:cs="Tahoma"/>
        </w:rPr>
        <w:t xml:space="preserve">déjà </w:t>
      </w:r>
      <w:r>
        <w:rPr>
          <w:rFonts w:ascii="Tahoma" w:hAnsi="Tahoma" w:cs="Tahoma"/>
        </w:rPr>
        <w:t xml:space="preserve">en position sera </w:t>
      </w:r>
      <w:r w:rsidR="002C6890">
        <w:rPr>
          <w:rFonts w:ascii="Tahoma" w:hAnsi="Tahoma" w:cs="Tahoma"/>
        </w:rPr>
        <w:t>exacerbée en cassure de ce point. En maintien, ils pourront toujours envisager un retour du courant acheteur et conserver leurs positions.</w:t>
      </w:r>
      <w:r>
        <w:rPr>
          <w:rFonts w:ascii="Tahoma" w:hAnsi="Tahoma" w:cs="Tahoma"/>
        </w:rPr>
        <w:t xml:space="preserve"> </w:t>
      </w:r>
    </w:p>
    <w:p w14:paraId="10BB9766" w14:textId="77777777" w:rsidR="00723F77" w:rsidRDefault="00723F77" w:rsidP="00041E45">
      <w:pPr>
        <w:jc w:val="both"/>
        <w:rPr>
          <w:rFonts w:ascii="Tahoma" w:hAnsi="Tahoma" w:cs="Tahoma"/>
        </w:rPr>
      </w:pPr>
    </w:p>
    <w:p w14:paraId="655E9AC0" w14:textId="4C23DA80" w:rsidR="00723F77" w:rsidRDefault="00835AC6" w:rsidP="004553C7">
      <w:pPr>
        <w:spacing w:after="0"/>
        <w:jc w:val="both"/>
        <w:rPr>
          <w:rFonts w:ascii="Tahoma" w:hAnsi="Tahoma" w:cs="Tahoma"/>
        </w:rPr>
      </w:pPr>
      <w:r w:rsidRPr="00835AC6">
        <w:rPr>
          <w:rFonts w:ascii="Tahoma" w:hAnsi="Tahoma" w:cs="Tahoma"/>
          <w:u w:val="single"/>
        </w:rPr>
        <w:t>CONCLUSION</w:t>
      </w:r>
      <w:r>
        <w:rPr>
          <w:rFonts w:ascii="Tahoma" w:hAnsi="Tahoma" w:cs="Tahoma"/>
        </w:rPr>
        <w:t> :</w:t>
      </w:r>
      <w:r w:rsidR="005A7498">
        <w:rPr>
          <w:rFonts w:ascii="Tahoma" w:hAnsi="Tahoma" w:cs="Tahoma"/>
        </w:rPr>
        <w:t xml:space="preserve"> </w:t>
      </w:r>
      <w:r w:rsidR="004553C7">
        <w:rPr>
          <w:rFonts w:ascii="Tahoma" w:hAnsi="Tahoma" w:cs="Tahoma"/>
        </w:rPr>
        <w:t>D</w:t>
      </w:r>
      <w:r w:rsidR="00543835">
        <w:rPr>
          <w:rFonts w:ascii="Tahoma" w:hAnsi="Tahoma" w:cs="Tahoma"/>
        </w:rPr>
        <w:t>éveloppement</w:t>
      </w:r>
      <w:r w:rsidR="005A7498">
        <w:rPr>
          <w:rFonts w:ascii="Tahoma" w:hAnsi="Tahoma" w:cs="Tahoma"/>
        </w:rPr>
        <w:t xml:space="preserve"> d’une </w:t>
      </w:r>
      <w:r w:rsidR="00543835">
        <w:rPr>
          <w:rFonts w:ascii="Tahoma" w:hAnsi="Tahoma" w:cs="Tahoma"/>
        </w:rPr>
        <w:t>période</w:t>
      </w:r>
      <w:r w:rsidR="005A7498">
        <w:rPr>
          <w:rFonts w:ascii="Tahoma" w:hAnsi="Tahoma" w:cs="Tahoma"/>
        </w:rPr>
        <w:t xml:space="preserve"> de doute, </w:t>
      </w:r>
      <w:r w:rsidR="00543835">
        <w:rPr>
          <w:rFonts w:ascii="Tahoma" w:hAnsi="Tahoma" w:cs="Tahoma"/>
        </w:rPr>
        <w:t>liée</w:t>
      </w:r>
      <w:r w:rsidR="005A7498">
        <w:rPr>
          <w:rFonts w:ascii="Tahoma" w:hAnsi="Tahoma" w:cs="Tahoma"/>
        </w:rPr>
        <w:t xml:space="preserve"> au contexte économique.</w:t>
      </w:r>
    </w:p>
    <w:p w14:paraId="70141B4F" w14:textId="488F1196" w:rsidR="005A7498" w:rsidRDefault="005A7498" w:rsidP="00041E45">
      <w:pPr>
        <w:jc w:val="both"/>
        <w:rPr>
          <w:rFonts w:ascii="Tahoma" w:hAnsi="Tahoma" w:cs="Tahoma"/>
        </w:rPr>
      </w:pPr>
      <w:r>
        <w:rPr>
          <w:rFonts w:ascii="Tahoma" w:hAnsi="Tahoma" w:cs="Tahoma"/>
        </w:rPr>
        <w:t>5252 en support</w:t>
      </w:r>
      <w:r w:rsidR="004553C7">
        <w:rPr>
          <w:rFonts w:ascii="Tahoma" w:hAnsi="Tahoma" w:cs="Tahoma"/>
        </w:rPr>
        <w:t>, et</w:t>
      </w:r>
      <w:r>
        <w:rPr>
          <w:rFonts w:ascii="Tahoma" w:hAnsi="Tahoma" w:cs="Tahoma"/>
        </w:rPr>
        <w:t xml:space="preserve"> sous lequel les acheteurs chercheront à réaliser leurs gains (ou </w:t>
      </w:r>
      <w:r w:rsidR="00543835">
        <w:rPr>
          <w:rFonts w:ascii="Tahoma" w:hAnsi="Tahoma" w:cs="Tahoma"/>
        </w:rPr>
        <w:t>limiter</w:t>
      </w:r>
      <w:r>
        <w:rPr>
          <w:rFonts w:ascii="Tahoma" w:hAnsi="Tahoma" w:cs="Tahoma"/>
        </w:rPr>
        <w:t xml:space="preserve"> leurs pertes). 5430 en résistance à dépasser pour envisager le retour d’un courant acheteur.</w:t>
      </w:r>
    </w:p>
    <w:p w14:paraId="02215FF4" w14:textId="77777777" w:rsidR="005A7498" w:rsidRDefault="005A7498" w:rsidP="00041E45">
      <w:pPr>
        <w:jc w:val="both"/>
        <w:rPr>
          <w:rFonts w:ascii="Tahoma" w:hAnsi="Tahoma" w:cs="Tahoma"/>
        </w:rPr>
      </w:pP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0AC0"/>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C6890"/>
    <w:rsid w:val="002F54B0"/>
    <w:rsid w:val="0030643B"/>
    <w:rsid w:val="00331CDE"/>
    <w:rsid w:val="00337611"/>
    <w:rsid w:val="00340FD9"/>
    <w:rsid w:val="00352DD9"/>
    <w:rsid w:val="003C2E49"/>
    <w:rsid w:val="0040171B"/>
    <w:rsid w:val="004553C7"/>
    <w:rsid w:val="00467005"/>
    <w:rsid w:val="004A5154"/>
    <w:rsid w:val="004C625C"/>
    <w:rsid w:val="00531928"/>
    <w:rsid w:val="00543835"/>
    <w:rsid w:val="005440A4"/>
    <w:rsid w:val="00546A5A"/>
    <w:rsid w:val="00566580"/>
    <w:rsid w:val="00567AF3"/>
    <w:rsid w:val="00583BC8"/>
    <w:rsid w:val="005A7498"/>
    <w:rsid w:val="00642AF3"/>
    <w:rsid w:val="00654380"/>
    <w:rsid w:val="006E32BB"/>
    <w:rsid w:val="00723F77"/>
    <w:rsid w:val="00744696"/>
    <w:rsid w:val="00772067"/>
    <w:rsid w:val="0077545D"/>
    <w:rsid w:val="007A0E6C"/>
    <w:rsid w:val="007B661D"/>
    <w:rsid w:val="007D19FF"/>
    <w:rsid w:val="007D2085"/>
    <w:rsid w:val="0083454A"/>
    <w:rsid w:val="00835AC6"/>
    <w:rsid w:val="00837B38"/>
    <w:rsid w:val="00896554"/>
    <w:rsid w:val="008A7407"/>
    <w:rsid w:val="008F10C2"/>
    <w:rsid w:val="00902D2F"/>
    <w:rsid w:val="00961FDF"/>
    <w:rsid w:val="00983B7D"/>
    <w:rsid w:val="009A37C2"/>
    <w:rsid w:val="009F3AB8"/>
    <w:rsid w:val="00A11606"/>
    <w:rsid w:val="00A6401C"/>
    <w:rsid w:val="00A76A17"/>
    <w:rsid w:val="00A81AB7"/>
    <w:rsid w:val="00AE7F3B"/>
    <w:rsid w:val="00AF2338"/>
    <w:rsid w:val="00B34260"/>
    <w:rsid w:val="00B41C02"/>
    <w:rsid w:val="00B50E38"/>
    <w:rsid w:val="00B554B8"/>
    <w:rsid w:val="00B64EE0"/>
    <w:rsid w:val="00B843C4"/>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B58BA"/>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548</TotalTime>
  <Pages>3</Pages>
  <Words>419</Words>
  <Characters>2308</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83</cp:revision>
  <dcterms:created xsi:type="dcterms:W3CDTF">2021-11-25T09:44:00Z</dcterms:created>
  <dcterms:modified xsi:type="dcterms:W3CDTF">2025-05-25T13:41:00Z</dcterms:modified>
</cp:coreProperties>
</file>