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4BF8A" w14:textId="56C2C1A3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</w:t>
      </w:r>
      <w:r w:rsidR="00AA4424">
        <w:rPr>
          <w:rFonts w:ascii="Tahoma" w:hAnsi="Tahoma" w:cs="Tahoma"/>
        </w:rPr>
        <w:t xml:space="preserve">   </w:t>
      </w:r>
      <w:r>
        <w:rPr>
          <w:rFonts w:ascii="Tahoma" w:hAnsi="Tahoma" w:cs="Tahoma"/>
        </w:rPr>
        <w:t xml:space="preserve"> </w:t>
      </w:r>
      <w:r w:rsidR="003767E0">
        <w:rPr>
          <w:rFonts w:ascii="Tahoma" w:hAnsi="Tahoma" w:cs="Tahoma"/>
          <w:sz w:val="48"/>
          <w:szCs w:val="48"/>
          <w:u w:val="single"/>
        </w:rPr>
        <w:t>Bund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 </w:t>
      </w:r>
    </w:p>
    <w:p w14:paraId="7AC4D2D2" w14:textId="440752BE" w:rsidR="00DF072F" w:rsidRDefault="00041E45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</w:t>
      </w:r>
      <w:r w:rsidR="00AA4424">
        <w:rPr>
          <w:rFonts w:ascii="Tahoma" w:hAnsi="Tahoma" w:cs="Tahoma"/>
        </w:rPr>
        <w:t xml:space="preserve">’échéance du </w:t>
      </w:r>
      <w:r w:rsidR="00FB26FF">
        <w:rPr>
          <w:rFonts w:ascii="Tahoma" w:hAnsi="Tahoma" w:cs="Tahoma"/>
        </w:rPr>
        <w:t xml:space="preserve">contrat Bund </w:t>
      </w:r>
      <w:r w:rsidR="00AA4424">
        <w:rPr>
          <w:rFonts w:ascii="Tahoma" w:hAnsi="Tahoma" w:cs="Tahoma"/>
        </w:rPr>
        <w:t xml:space="preserve">juin 25 </w:t>
      </w:r>
      <w:r w:rsidR="00FB26FF">
        <w:rPr>
          <w:rFonts w:ascii="Tahoma" w:hAnsi="Tahoma" w:cs="Tahoma"/>
        </w:rPr>
        <w:t>vient de basculer vendredi sur septembre</w:t>
      </w:r>
      <w:r w:rsidR="00AA4424">
        <w:rPr>
          <w:rFonts w:ascii="Tahoma" w:hAnsi="Tahoma" w:cs="Tahoma"/>
        </w:rPr>
        <w:t xml:space="preserve"> 25</w:t>
      </w:r>
      <w:r w:rsidR="00FB26FF">
        <w:rPr>
          <w:rFonts w:ascii="Tahoma" w:hAnsi="Tahoma" w:cs="Tahoma"/>
        </w:rPr>
        <w:t>.</w:t>
      </w:r>
    </w:p>
    <w:p w14:paraId="09747C52" w14:textId="135897DA" w:rsidR="00FB26FF" w:rsidRDefault="00FB26FF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Les données graphiques issues de l’analyse en nuage doivent évoluer avec le changement d’échéance. </w:t>
      </w:r>
      <w:r w:rsidR="004D7A6D">
        <w:rPr>
          <w:rFonts w:ascii="Tahoma" w:hAnsi="Tahoma" w:cs="Tahoma"/>
        </w:rPr>
        <w:t xml:space="preserve">Je </w:t>
      </w:r>
      <w:r w:rsidR="00EA4A6D">
        <w:rPr>
          <w:rFonts w:ascii="Tahoma" w:hAnsi="Tahoma" w:cs="Tahoma"/>
        </w:rPr>
        <w:t>paramètre</w:t>
      </w:r>
      <w:r w:rsidR="004D7A6D">
        <w:rPr>
          <w:rFonts w:ascii="Tahoma" w:hAnsi="Tahoma" w:cs="Tahoma"/>
        </w:rPr>
        <w:t xml:space="preserve"> les graphiques pour que l’historique </w:t>
      </w:r>
      <w:r w:rsidR="00AA4424">
        <w:rPr>
          <w:rFonts w:ascii="Tahoma" w:hAnsi="Tahoma" w:cs="Tahoma"/>
        </w:rPr>
        <w:t xml:space="preserve">de ces données </w:t>
      </w:r>
      <w:r w:rsidR="00EA4A6D">
        <w:rPr>
          <w:rFonts w:ascii="Tahoma" w:hAnsi="Tahoma" w:cs="Tahoma"/>
        </w:rPr>
        <w:t>réintègre</w:t>
      </w:r>
      <w:r w:rsidR="004D7A6D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le spread </w:t>
      </w:r>
      <w:r w:rsidR="00EA4A6D">
        <w:rPr>
          <w:rFonts w:ascii="Tahoma" w:hAnsi="Tahoma" w:cs="Tahoma"/>
        </w:rPr>
        <w:t>inter échéance</w:t>
      </w:r>
      <w:r w:rsidR="004D7A6D">
        <w:rPr>
          <w:rFonts w:ascii="Tahoma" w:hAnsi="Tahoma" w:cs="Tahoma"/>
        </w:rPr>
        <w:t xml:space="preserve"> (juin à septembre).</w:t>
      </w:r>
    </w:p>
    <w:p w14:paraId="30AC9526" w14:textId="4DC4B82C" w:rsidR="004D7A6D" w:rsidRDefault="004D7A6D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Ainsi les supports et résistances de long terme et de moyen terme doivent bouger</w:t>
      </w:r>
      <w:r w:rsidR="00731A97">
        <w:rPr>
          <w:rFonts w:ascii="Tahoma" w:hAnsi="Tahoma" w:cs="Tahoma"/>
        </w:rPr>
        <w:t>. Comme ce n’est pas le cas</w:t>
      </w:r>
      <w:r w:rsidR="00AA4424">
        <w:rPr>
          <w:rFonts w:ascii="Tahoma" w:hAnsi="Tahoma" w:cs="Tahoma"/>
        </w:rPr>
        <w:t xml:space="preserve"> actuellement</w:t>
      </w:r>
      <w:r w:rsidR="00731A97">
        <w:rPr>
          <w:rFonts w:ascii="Tahoma" w:hAnsi="Tahoma" w:cs="Tahoma"/>
        </w:rPr>
        <w:t xml:space="preserve">, je </w:t>
      </w:r>
      <w:r w:rsidR="00EA4A6D">
        <w:rPr>
          <w:rFonts w:ascii="Tahoma" w:hAnsi="Tahoma" w:cs="Tahoma"/>
        </w:rPr>
        <w:t>préfère</w:t>
      </w:r>
      <w:r w:rsidR="00731A97">
        <w:rPr>
          <w:rFonts w:ascii="Tahoma" w:hAnsi="Tahoma" w:cs="Tahoma"/>
        </w:rPr>
        <w:t xml:space="preserve"> attendre la semaine prochaine pour utiliser ces informations.</w:t>
      </w:r>
    </w:p>
    <w:p w14:paraId="374D1F17" w14:textId="24AE7426" w:rsidR="00583BC8" w:rsidRDefault="00583BC8" w:rsidP="00B41C02">
      <w:pPr>
        <w:jc w:val="both"/>
        <w:rPr>
          <w:rFonts w:ascii="Tahoma" w:hAnsi="Tahoma" w:cs="Tahoma"/>
        </w:rPr>
      </w:pPr>
    </w:p>
    <w:p w14:paraId="53AA9186" w14:textId="5A12989E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DAY</w:t>
      </w:r>
    </w:p>
    <w:p w14:paraId="1675B8DF" w14:textId="35834A1E" w:rsidR="00583BC8" w:rsidRDefault="00FB26FF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0DE45ECF" wp14:editId="5B203439">
            <wp:extent cx="5760720" cy="4320540"/>
            <wp:effectExtent l="0" t="0" r="0" b="3810"/>
            <wp:docPr id="290793779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0BA38C" w14:textId="73477E3E" w:rsidR="00163C46" w:rsidRDefault="00163C46" w:rsidP="00263ED0">
      <w:pPr>
        <w:jc w:val="both"/>
        <w:rPr>
          <w:rFonts w:ascii="Tahoma" w:hAnsi="Tahoma" w:cs="Tahoma"/>
        </w:rPr>
      </w:pPr>
    </w:p>
    <w:p w14:paraId="395657FE" w14:textId="700E5520" w:rsidR="005D4B0C" w:rsidRDefault="004A2D2D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S</w:t>
      </w:r>
      <w:r w:rsidR="00731A97">
        <w:rPr>
          <w:rFonts w:ascii="Tahoma" w:hAnsi="Tahoma" w:cs="Tahoma"/>
        </w:rPr>
        <w:t xml:space="preserve">ur le court terme, la longue chandelle noire de jeudi revient sur une dizaine de jours de progression faible. Je dis faible car excepté la progression des prix entre 129.50 à 131.20, le reste du temps le contrat a consolidé. La baisse de taux BCE de jeudi dernier </w:t>
      </w:r>
      <w:r w:rsidR="00BC7FAC">
        <w:rPr>
          <w:rFonts w:ascii="Tahoma" w:hAnsi="Tahoma" w:cs="Tahoma"/>
        </w:rPr>
        <w:t>sera</w:t>
      </w:r>
      <w:r w:rsidR="00731A97">
        <w:rPr>
          <w:rFonts w:ascii="Tahoma" w:hAnsi="Tahoma" w:cs="Tahoma"/>
        </w:rPr>
        <w:t xml:space="preserve"> probablement la dernière (hors choc sur l’économie) comme l’a annoncé sa présidente. Cette annonce a refroidi les ardeurs des acheteurs qui ont </w:t>
      </w:r>
      <w:r w:rsidR="00930343">
        <w:rPr>
          <w:rFonts w:ascii="Tahoma" w:hAnsi="Tahoma" w:cs="Tahoma"/>
        </w:rPr>
        <w:t>préféré</w:t>
      </w:r>
      <w:r w:rsidR="00731A97">
        <w:rPr>
          <w:rFonts w:ascii="Tahoma" w:hAnsi="Tahoma" w:cs="Tahoma"/>
        </w:rPr>
        <w:t xml:space="preserve"> </w:t>
      </w:r>
      <w:r w:rsidR="00930343">
        <w:rPr>
          <w:rFonts w:ascii="Tahoma" w:hAnsi="Tahoma" w:cs="Tahoma"/>
        </w:rPr>
        <w:t>inverser</w:t>
      </w:r>
      <w:r w:rsidR="00731A97">
        <w:rPr>
          <w:rFonts w:ascii="Tahoma" w:hAnsi="Tahoma" w:cs="Tahoma"/>
        </w:rPr>
        <w:t xml:space="preserve"> le mouvement de hausse des derniers jours. Ainsi la longue chandelle noire forme avec les précédentes une structure de retournement en avalement baissier. Si elle n’est pas </w:t>
      </w:r>
      <w:r w:rsidR="00930343">
        <w:rPr>
          <w:rFonts w:ascii="Tahoma" w:hAnsi="Tahoma" w:cs="Tahoma"/>
        </w:rPr>
        <w:t>remise</w:t>
      </w:r>
      <w:r w:rsidR="00731A97">
        <w:rPr>
          <w:rFonts w:ascii="Tahoma" w:hAnsi="Tahoma" w:cs="Tahoma"/>
        </w:rPr>
        <w:t xml:space="preserve"> rapidement en question, les cours devraient revenir </w:t>
      </w:r>
      <w:r w:rsidR="005D4B0C">
        <w:rPr>
          <w:rFonts w:ascii="Tahoma" w:hAnsi="Tahoma" w:cs="Tahoma"/>
        </w:rPr>
        <w:t>sur la base du mouvement de hausse de 129.07.</w:t>
      </w:r>
    </w:p>
    <w:p w14:paraId="7F0DE0F7" w14:textId="544D65F0" w:rsidR="00731A97" w:rsidRDefault="00731A97" w:rsidP="00BC7FAC">
      <w:pPr>
        <w:spacing w:after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 xml:space="preserve">La chandelle de vendredi, est de type marteau inversé. Elle </w:t>
      </w:r>
      <w:r w:rsidR="005D4B0C">
        <w:rPr>
          <w:rFonts w:ascii="Tahoma" w:hAnsi="Tahoma" w:cs="Tahoma"/>
        </w:rPr>
        <w:t>est la première réponse à la longue bougie noire. Mais la</w:t>
      </w:r>
      <w:r>
        <w:rPr>
          <w:rFonts w:ascii="Tahoma" w:hAnsi="Tahoma" w:cs="Tahoma"/>
        </w:rPr>
        <w:t xml:space="preserve"> tentative</w:t>
      </w:r>
      <w:r w:rsidR="005D4B0C">
        <w:rPr>
          <w:rFonts w:ascii="Tahoma" w:hAnsi="Tahoma" w:cs="Tahoma"/>
        </w:rPr>
        <w:t xml:space="preserve"> haussière </w:t>
      </w:r>
      <w:r w:rsidR="00BC7FAC">
        <w:rPr>
          <w:rFonts w:ascii="Tahoma" w:hAnsi="Tahoma" w:cs="Tahoma"/>
        </w:rPr>
        <w:t xml:space="preserve">de la séance </w:t>
      </w:r>
      <w:r w:rsidR="005D4B0C">
        <w:rPr>
          <w:rFonts w:ascii="Tahoma" w:hAnsi="Tahoma" w:cs="Tahoma"/>
        </w:rPr>
        <w:t>n’a pas abouti, les haussiers n’ont pas tenu l</w:t>
      </w:r>
      <w:r w:rsidR="00BC7FAC">
        <w:rPr>
          <w:rFonts w:ascii="Tahoma" w:hAnsi="Tahoma" w:cs="Tahoma"/>
        </w:rPr>
        <w:t>eu</w:t>
      </w:r>
      <w:r w:rsidR="005D4B0C">
        <w:rPr>
          <w:rFonts w:ascii="Tahoma" w:hAnsi="Tahoma" w:cs="Tahoma"/>
        </w:rPr>
        <w:t>rs positions. Pour autant ce dernier chandelier montre l’</w:t>
      </w:r>
      <w:r w:rsidR="00930343">
        <w:rPr>
          <w:rFonts w:ascii="Tahoma" w:hAnsi="Tahoma" w:cs="Tahoma"/>
        </w:rPr>
        <w:t>existence</w:t>
      </w:r>
      <w:r w:rsidR="005D4B0C">
        <w:rPr>
          <w:rFonts w:ascii="Tahoma" w:hAnsi="Tahoma" w:cs="Tahoma"/>
        </w:rPr>
        <w:t xml:space="preserve"> d’une pression acheteuse. </w:t>
      </w:r>
      <w:r w:rsidR="00BC7FAC">
        <w:rPr>
          <w:rFonts w:ascii="Tahoma" w:hAnsi="Tahoma" w:cs="Tahoma"/>
        </w:rPr>
        <w:t>La bougie</w:t>
      </w:r>
      <w:r w:rsidR="005D4B0C">
        <w:rPr>
          <w:rFonts w:ascii="Tahoma" w:hAnsi="Tahoma" w:cs="Tahoma"/>
        </w:rPr>
        <w:t xml:space="preserve"> se classe dans les alertes</w:t>
      </w:r>
      <w:r w:rsidR="00BC7FAC">
        <w:rPr>
          <w:rFonts w:ascii="Tahoma" w:hAnsi="Tahoma" w:cs="Tahoma"/>
        </w:rPr>
        <w:t>.</w:t>
      </w:r>
      <w:r w:rsidR="005D4B0C">
        <w:rPr>
          <w:rFonts w:ascii="Tahoma" w:hAnsi="Tahoma" w:cs="Tahoma"/>
        </w:rPr>
        <w:t xml:space="preserve"> </w:t>
      </w:r>
      <w:r w:rsidR="00BC7FAC">
        <w:rPr>
          <w:rFonts w:ascii="Tahoma" w:hAnsi="Tahoma" w:cs="Tahoma"/>
        </w:rPr>
        <w:t xml:space="preserve">Elle </w:t>
      </w:r>
      <w:r w:rsidR="005D4B0C">
        <w:rPr>
          <w:rFonts w:ascii="Tahoma" w:hAnsi="Tahoma" w:cs="Tahoma"/>
        </w:rPr>
        <w:t>incitera les vendeurs à revoir leurs positions si les prix progressent dès lundi.</w:t>
      </w:r>
    </w:p>
    <w:p w14:paraId="7D3BF786" w14:textId="2333D042" w:rsidR="005D4B0C" w:rsidRDefault="005D4B0C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Cette progression des cours devra s’établir </w:t>
      </w:r>
      <w:r w:rsidR="00930343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130.73 pour </w:t>
      </w:r>
      <w:r w:rsidR="007F1F6C">
        <w:rPr>
          <w:rFonts w:ascii="Tahoma" w:hAnsi="Tahoma" w:cs="Tahoma"/>
        </w:rPr>
        <w:t xml:space="preserve">augmenter le stress du </w:t>
      </w:r>
      <w:r w:rsidR="00930343">
        <w:rPr>
          <w:rFonts w:ascii="Tahoma" w:hAnsi="Tahoma" w:cs="Tahoma"/>
        </w:rPr>
        <w:t>côté</w:t>
      </w:r>
      <w:r w:rsidR="007F1F6C">
        <w:rPr>
          <w:rFonts w:ascii="Tahoma" w:hAnsi="Tahoma" w:cs="Tahoma"/>
        </w:rPr>
        <w:t xml:space="preserve"> des vendeurs.</w:t>
      </w: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258EB8FF" w14:textId="3226485F" w:rsidR="00B94D71" w:rsidRDefault="00B94D71" w:rsidP="00B94D71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EA4A6D">
        <w:rPr>
          <w:rFonts w:ascii="Tahoma" w:hAnsi="Tahoma" w:cs="Tahoma"/>
        </w:rPr>
        <w:t xml:space="preserve"> Structure de retournement </w:t>
      </w:r>
      <w:r w:rsidR="00930343">
        <w:rPr>
          <w:rFonts w:ascii="Tahoma" w:hAnsi="Tahoma" w:cs="Tahoma"/>
        </w:rPr>
        <w:t>baissière</w:t>
      </w:r>
      <w:r w:rsidR="00EA4A6D">
        <w:rPr>
          <w:rFonts w:ascii="Tahoma" w:hAnsi="Tahoma" w:cs="Tahoma"/>
        </w:rPr>
        <w:t xml:space="preserve"> favorable à un retour sur 129.07. Seul le dépassement de 130.73 permettra d’annuler l’impact négati</w:t>
      </w:r>
      <w:r w:rsidR="00E65302">
        <w:rPr>
          <w:rFonts w:ascii="Tahoma" w:hAnsi="Tahoma" w:cs="Tahoma"/>
        </w:rPr>
        <w:t>f</w:t>
      </w:r>
      <w:r w:rsidR="00E65302" w:rsidRPr="00E65302">
        <w:rPr>
          <w:rFonts w:ascii="Tahoma" w:hAnsi="Tahoma" w:cs="Tahoma"/>
        </w:rPr>
        <w:t xml:space="preserve"> </w:t>
      </w:r>
      <w:r w:rsidR="00E65302">
        <w:rPr>
          <w:rFonts w:ascii="Tahoma" w:hAnsi="Tahoma" w:cs="Tahoma"/>
        </w:rPr>
        <w:t>de cette bougie</w:t>
      </w:r>
      <w:r w:rsidR="00EA4A6D">
        <w:rPr>
          <w:rFonts w:ascii="Tahoma" w:hAnsi="Tahoma" w:cs="Tahoma"/>
        </w:rPr>
        <w:t>.</w:t>
      </w:r>
    </w:p>
    <w:p w14:paraId="655E9AC0" w14:textId="73891DA0" w:rsidR="00723F77" w:rsidRDefault="00723F77" w:rsidP="00041E45">
      <w:pPr>
        <w:jc w:val="both"/>
        <w:rPr>
          <w:rFonts w:ascii="Tahoma" w:hAnsi="Tahoma" w:cs="Tahoma"/>
        </w:rPr>
      </w:pPr>
    </w:p>
    <w:p w14:paraId="6E428007" w14:textId="083684F5" w:rsidR="00EE6B93" w:rsidRDefault="00EE6B93" w:rsidP="00041E45">
      <w:pPr>
        <w:jc w:val="both"/>
        <w:rPr>
          <w:rFonts w:ascii="Tahoma" w:hAnsi="Tahoma" w:cs="Tahoma"/>
        </w:rPr>
      </w:pPr>
    </w:p>
    <w:p w14:paraId="2E975A96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01260563" w14:textId="4380D793" w:rsidR="00E3727C" w:rsidRPr="00EE6B93" w:rsidRDefault="00EE6B93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ECBFD62" w14:textId="4026536A" w:rsidR="00723F77" w:rsidRDefault="00723F77" w:rsidP="00041E45">
      <w:pPr>
        <w:jc w:val="both"/>
        <w:rPr>
          <w:rFonts w:ascii="Tahoma" w:hAnsi="Tahoma" w:cs="Tahoma"/>
        </w:rPr>
      </w:pPr>
    </w:p>
    <w:p w14:paraId="195ADAF5" w14:textId="4D8EAD7D" w:rsidR="00EE6B93" w:rsidRDefault="00EE6B93" w:rsidP="00041E45">
      <w:pPr>
        <w:jc w:val="both"/>
        <w:rPr>
          <w:rFonts w:ascii="Tahoma" w:hAnsi="Tahoma" w:cs="Tahoma"/>
        </w:rPr>
      </w:pPr>
    </w:p>
    <w:p w14:paraId="75A26EFF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2AA954BF" w:rsid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3D24FC8E" w14:textId="77777777" w:rsidR="00E3727C" w:rsidRPr="00723F77" w:rsidRDefault="00E3727C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938CC"/>
    <w:rsid w:val="000B221E"/>
    <w:rsid w:val="000B7DFC"/>
    <w:rsid w:val="000C0DE4"/>
    <w:rsid w:val="000D4ED3"/>
    <w:rsid w:val="001000E1"/>
    <w:rsid w:val="001018AD"/>
    <w:rsid w:val="00103ED4"/>
    <w:rsid w:val="00105B4E"/>
    <w:rsid w:val="00134AFA"/>
    <w:rsid w:val="00135766"/>
    <w:rsid w:val="0014687D"/>
    <w:rsid w:val="0015581D"/>
    <w:rsid w:val="00163C46"/>
    <w:rsid w:val="001705F4"/>
    <w:rsid w:val="00190995"/>
    <w:rsid w:val="001A4796"/>
    <w:rsid w:val="001D474B"/>
    <w:rsid w:val="001F650A"/>
    <w:rsid w:val="002003AD"/>
    <w:rsid w:val="002421FE"/>
    <w:rsid w:val="00262E25"/>
    <w:rsid w:val="00263ED0"/>
    <w:rsid w:val="002A1F8E"/>
    <w:rsid w:val="002B5CB1"/>
    <w:rsid w:val="002C0A31"/>
    <w:rsid w:val="002F54B0"/>
    <w:rsid w:val="00303214"/>
    <w:rsid w:val="0030643B"/>
    <w:rsid w:val="00337611"/>
    <w:rsid w:val="00340FD9"/>
    <w:rsid w:val="00352DD9"/>
    <w:rsid w:val="003767E0"/>
    <w:rsid w:val="00397D3D"/>
    <w:rsid w:val="003E5C99"/>
    <w:rsid w:val="0040171B"/>
    <w:rsid w:val="00467005"/>
    <w:rsid w:val="004A2D2D"/>
    <w:rsid w:val="004A5154"/>
    <w:rsid w:val="004D7A6D"/>
    <w:rsid w:val="004F48EE"/>
    <w:rsid w:val="00531928"/>
    <w:rsid w:val="005440A4"/>
    <w:rsid w:val="00546A5A"/>
    <w:rsid w:val="00566580"/>
    <w:rsid w:val="00567AF3"/>
    <w:rsid w:val="00583BC8"/>
    <w:rsid w:val="005D4B0C"/>
    <w:rsid w:val="00654380"/>
    <w:rsid w:val="00664BE1"/>
    <w:rsid w:val="006B055C"/>
    <w:rsid w:val="006E32BB"/>
    <w:rsid w:val="006E38E0"/>
    <w:rsid w:val="00710599"/>
    <w:rsid w:val="00723F77"/>
    <w:rsid w:val="00731A97"/>
    <w:rsid w:val="00744696"/>
    <w:rsid w:val="00772067"/>
    <w:rsid w:val="0077545D"/>
    <w:rsid w:val="007A0A4B"/>
    <w:rsid w:val="007A0E6C"/>
    <w:rsid w:val="007B1237"/>
    <w:rsid w:val="007B661D"/>
    <w:rsid w:val="007D19FF"/>
    <w:rsid w:val="007D2085"/>
    <w:rsid w:val="007D4181"/>
    <w:rsid w:val="007F1F6C"/>
    <w:rsid w:val="0083454A"/>
    <w:rsid w:val="00837B38"/>
    <w:rsid w:val="00896554"/>
    <w:rsid w:val="008A7407"/>
    <w:rsid w:val="008F10C2"/>
    <w:rsid w:val="00902D2F"/>
    <w:rsid w:val="00930343"/>
    <w:rsid w:val="00961FDF"/>
    <w:rsid w:val="00983B7D"/>
    <w:rsid w:val="009A37C2"/>
    <w:rsid w:val="009F3AB8"/>
    <w:rsid w:val="00A11606"/>
    <w:rsid w:val="00A6401C"/>
    <w:rsid w:val="00A81AB7"/>
    <w:rsid w:val="00AA4424"/>
    <w:rsid w:val="00AA522C"/>
    <w:rsid w:val="00AE7F3B"/>
    <w:rsid w:val="00B34260"/>
    <w:rsid w:val="00B41C02"/>
    <w:rsid w:val="00B4335A"/>
    <w:rsid w:val="00B50E38"/>
    <w:rsid w:val="00B554B8"/>
    <w:rsid w:val="00B64EE0"/>
    <w:rsid w:val="00B94D71"/>
    <w:rsid w:val="00BB0E32"/>
    <w:rsid w:val="00BB6D9D"/>
    <w:rsid w:val="00BC77A5"/>
    <w:rsid w:val="00BC7FAC"/>
    <w:rsid w:val="00BD3FC1"/>
    <w:rsid w:val="00C17ED7"/>
    <w:rsid w:val="00C41F15"/>
    <w:rsid w:val="00C70171"/>
    <w:rsid w:val="00C70A68"/>
    <w:rsid w:val="00C82E98"/>
    <w:rsid w:val="00CB17C9"/>
    <w:rsid w:val="00CC72FF"/>
    <w:rsid w:val="00CC7C21"/>
    <w:rsid w:val="00CE0886"/>
    <w:rsid w:val="00CF2516"/>
    <w:rsid w:val="00CF6D63"/>
    <w:rsid w:val="00D23B28"/>
    <w:rsid w:val="00D46C8D"/>
    <w:rsid w:val="00DA1359"/>
    <w:rsid w:val="00DE5444"/>
    <w:rsid w:val="00DF072F"/>
    <w:rsid w:val="00E32014"/>
    <w:rsid w:val="00E3727C"/>
    <w:rsid w:val="00E65302"/>
    <w:rsid w:val="00EA4A6D"/>
    <w:rsid w:val="00EB58BA"/>
    <w:rsid w:val="00EE6B93"/>
    <w:rsid w:val="00F04A6E"/>
    <w:rsid w:val="00F04DEF"/>
    <w:rsid w:val="00F31070"/>
    <w:rsid w:val="00F53F10"/>
    <w:rsid w:val="00F636F8"/>
    <w:rsid w:val="00FA2C8E"/>
    <w:rsid w:val="00FB26FF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4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642</TotalTime>
  <Pages>3</Pages>
  <Words>436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103</cp:revision>
  <dcterms:created xsi:type="dcterms:W3CDTF">2021-11-25T09:44:00Z</dcterms:created>
  <dcterms:modified xsi:type="dcterms:W3CDTF">2025-06-08T13:29:00Z</dcterms:modified>
</cp:coreProperties>
</file>