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2F308E2D" w:rsidR="00902D2F" w:rsidRDefault="001D63FF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66225192" wp14:editId="1C1E41D7">
            <wp:extent cx="5760720" cy="4320540"/>
            <wp:effectExtent l="0" t="0" r="0" b="3810"/>
            <wp:docPr id="65560380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C4D2D2" w14:textId="79E8E8DE" w:rsidR="00DF072F" w:rsidRDefault="00164C72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Poursuite de la dérive latérale de moyen terme.</w:t>
      </w:r>
    </w:p>
    <w:p w14:paraId="374D1F17" w14:textId="208326C3" w:rsidR="00583BC8" w:rsidRDefault="00164C72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Support sur 126.72 et résistance sur 136.30</w:t>
      </w:r>
    </w:p>
    <w:p w14:paraId="67625B96" w14:textId="7DC40C25" w:rsidR="00164C72" w:rsidRDefault="00164C72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Nouveau point haut cette semaine qui a débouché sur un avalement baissier. Cette structure se classe dans les figures de retournement. Ici elle nous indique la possibilité de voir le contrat revenir sur le support de 126.72</w:t>
      </w:r>
      <w:r w:rsidR="00F875A1">
        <w:rPr>
          <w:rFonts w:ascii="Tahoma" w:hAnsi="Tahoma" w:cs="Tahoma"/>
        </w:rPr>
        <w:t>.</w:t>
      </w:r>
    </w:p>
    <w:p w14:paraId="1FA409D5" w14:textId="4782B437" w:rsidR="00F875A1" w:rsidRDefault="00F875A1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Malgré tout, un retour des prix sur son support ne remettra pas en question le biais </w:t>
      </w:r>
      <w:r w:rsidR="00247AAF">
        <w:rPr>
          <w:rFonts w:ascii="Tahoma" w:hAnsi="Tahoma" w:cs="Tahoma"/>
        </w:rPr>
        <w:t xml:space="preserve">positif que je soutiens depuis plusieurs semaines. Plus exactement depuis le rebond du marché sur le support majeur de 126.72 et </w:t>
      </w:r>
      <w:r w:rsidR="00E742DF">
        <w:rPr>
          <w:rFonts w:ascii="Tahoma" w:hAnsi="Tahoma" w:cs="Tahoma"/>
        </w:rPr>
        <w:t>la formation</w:t>
      </w:r>
      <w:r w:rsidR="00247AAF">
        <w:rPr>
          <w:rFonts w:ascii="Tahoma" w:hAnsi="Tahoma" w:cs="Tahoma"/>
        </w:rPr>
        <w:t xml:space="preserve"> sur le court terme d’une structure de retournement étoile du matin.</w:t>
      </w:r>
    </w:p>
    <w:p w14:paraId="2E5A8095" w14:textId="77777777" w:rsidR="00D93916" w:rsidRDefault="00D93916" w:rsidP="00B41C02">
      <w:pPr>
        <w:jc w:val="both"/>
        <w:rPr>
          <w:rFonts w:ascii="Tahoma" w:hAnsi="Tahoma" w:cs="Tahoma"/>
        </w:rPr>
      </w:pPr>
    </w:p>
    <w:p w14:paraId="53AA9186" w14:textId="140BE053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1675B8DF" w14:textId="668EF704" w:rsidR="00583BC8" w:rsidRDefault="001D63FF" w:rsidP="00B41C0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10DC3976" wp14:editId="208C4341">
            <wp:extent cx="5760720" cy="4320540"/>
            <wp:effectExtent l="0" t="0" r="0" b="3810"/>
            <wp:docPr id="1643049169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BA38C" w14:textId="73477E3E" w:rsidR="00163C46" w:rsidRDefault="00163C46" w:rsidP="00263ED0">
      <w:pPr>
        <w:jc w:val="both"/>
        <w:rPr>
          <w:rFonts w:ascii="Tahoma" w:hAnsi="Tahoma" w:cs="Tahoma"/>
        </w:rPr>
      </w:pPr>
    </w:p>
    <w:p w14:paraId="26750D5B" w14:textId="218D72D9" w:rsidR="00323F61" w:rsidRDefault="004A2D2D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S</w:t>
      </w:r>
      <w:r w:rsidR="00323F61">
        <w:rPr>
          <w:rFonts w:ascii="Tahoma" w:hAnsi="Tahoma" w:cs="Tahoma"/>
        </w:rPr>
        <w:t xml:space="preserve">ur cette unité de temps, la vague haussière de court terme qui a débuté par l’étoile du matin sur 126.72 a été bloquée par le nuage. Le contexte suracheté des cours peut y trouver son explication. </w:t>
      </w:r>
    </w:p>
    <w:p w14:paraId="04987C2B" w14:textId="611CE4B4" w:rsidR="00323F61" w:rsidRDefault="00323F61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Sous le nuage, un retour des prix sur la KS était envisagé la semaine dernière. </w:t>
      </w:r>
      <w:r w:rsidR="00E4564E">
        <w:rPr>
          <w:rFonts w:ascii="Tahoma" w:hAnsi="Tahoma" w:cs="Tahoma"/>
        </w:rPr>
        <w:t>Le contrat s’y trouve actuellement</w:t>
      </w:r>
      <w:r w:rsidR="00D93916">
        <w:rPr>
          <w:rFonts w:ascii="Tahoma" w:hAnsi="Tahoma" w:cs="Tahoma"/>
        </w:rPr>
        <w:t>.</w:t>
      </w:r>
      <w:r w:rsidR="00117D2C">
        <w:rPr>
          <w:rFonts w:ascii="Tahoma" w:hAnsi="Tahoma" w:cs="Tahoma"/>
        </w:rPr>
        <w:t xml:space="preserve"> </w:t>
      </w:r>
      <w:r w:rsidR="00D93916">
        <w:rPr>
          <w:rFonts w:ascii="Tahoma" w:hAnsi="Tahoma" w:cs="Tahoma"/>
        </w:rPr>
        <w:t>M</w:t>
      </w:r>
      <w:r w:rsidR="00E4564E">
        <w:rPr>
          <w:rFonts w:ascii="Tahoma" w:hAnsi="Tahoma" w:cs="Tahoma"/>
        </w:rPr>
        <w:t xml:space="preserve">ême si pour certains elle a été dépassée : KS = 127.67, </w:t>
      </w:r>
      <w:r w:rsidR="00E742DF">
        <w:rPr>
          <w:rFonts w:ascii="Tahoma" w:hAnsi="Tahoma" w:cs="Tahoma"/>
        </w:rPr>
        <w:t>clôture</w:t>
      </w:r>
      <w:r w:rsidR="00E4564E">
        <w:rPr>
          <w:rFonts w:ascii="Tahoma" w:hAnsi="Tahoma" w:cs="Tahoma"/>
        </w:rPr>
        <w:t>=127.60</w:t>
      </w:r>
      <w:r w:rsidR="00117D2C">
        <w:rPr>
          <w:rFonts w:ascii="Tahoma" w:hAnsi="Tahoma" w:cs="Tahoma"/>
        </w:rPr>
        <w:t xml:space="preserve">, </w:t>
      </w:r>
      <w:r w:rsidR="00D6118C">
        <w:rPr>
          <w:rFonts w:ascii="Tahoma" w:hAnsi="Tahoma" w:cs="Tahoma"/>
        </w:rPr>
        <w:t xml:space="preserve">la proximité de la </w:t>
      </w:r>
      <w:r w:rsidR="00E742DF">
        <w:rPr>
          <w:rFonts w:ascii="Tahoma" w:hAnsi="Tahoma" w:cs="Tahoma"/>
        </w:rPr>
        <w:t>clôture</w:t>
      </w:r>
      <w:r w:rsidR="00D6118C">
        <w:rPr>
          <w:rFonts w:ascii="Tahoma" w:hAnsi="Tahoma" w:cs="Tahoma"/>
        </w:rPr>
        <w:t xml:space="preserve"> donne encore la possibilité de voir les prix utiliser ce point en support.</w:t>
      </w:r>
    </w:p>
    <w:p w14:paraId="0C02BB4C" w14:textId="5AF9A80C" w:rsidR="00D6118C" w:rsidRDefault="00D6118C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contrat est sur </w:t>
      </w:r>
      <w:r w:rsidR="00D93916">
        <w:rPr>
          <w:rFonts w:ascii="Tahoma" w:hAnsi="Tahoma" w:cs="Tahoma"/>
        </w:rPr>
        <w:t>une</w:t>
      </w:r>
      <w:r>
        <w:rPr>
          <w:rFonts w:ascii="Tahoma" w:hAnsi="Tahoma" w:cs="Tahoma"/>
        </w:rPr>
        <w:t xml:space="preserve"> KS plate sur 127.67. Une rupture définitive de ce niveau impliquera un retour des prix en direction</w:t>
      </w:r>
      <w:r w:rsidR="00715B44">
        <w:rPr>
          <w:rFonts w:ascii="Tahoma" w:hAnsi="Tahoma" w:cs="Tahoma"/>
        </w:rPr>
        <w:t xml:space="preserve"> du support de 126.72.</w:t>
      </w:r>
      <w:r w:rsidR="00373A18">
        <w:rPr>
          <w:rFonts w:ascii="Tahoma" w:hAnsi="Tahoma" w:cs="Tahoma"/>
        </w:rPr>
        <w:t xml:space="preserve"> L’influence positive de la </w:t>
      </w:r>
      <w:r w:rsidR="00E742DF">
        <w:rPr>
          <w:rFonts w:ascii="Tahoma" w:hAnsi="Tahoma" w:cs="Tahoma"/>
        </w:rPr>
        <w:t>structure</w:t>
      </w:r>
      <w:r w:rsidR="00373A18">
        <w:rPr>
          <w:rFonts w:ascii="Tahoma" w:hAnsi="Tahoma" w:cs="Tahoma"/>
        </w:rPr>
        <w:t xml:space="preserve"> en étoile du matin devrait permettre un maintien des cours </w:t>
      </w:r>
      <w:r w:rsidR="00E742DF">
        <w:rPr>
          <w:rFonts w:ascii="Tahoma" w:hAnsi="Tahoma" w:cs="Tahoma"/>
        </w:rPr>
        <w:t>au-dessus</w:t>
      </w:r>
      <w:r w:rsidR="00373A18">
        <w:rPr>
          <w:rFonts w:ascii="Tahoma" w:hAnsi="Tahoma" w:cs="Tahoma"/>
        </w:rPr>
        <w:t xml:space="preserve"> du support.</w:t>
      </w:r>
    </w:p>
    <w:p w14:paraId="27A4CF8F" w14:textId="59817984" w:rsidR="006B3960" w:rsidRDefault="006B3960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 l’opposé un </w:t>
      </w:r>
      <w:r w:rsidR="00D93916">
        <w:rPr>
          <w:rFonts w:ascii="Tahoma" w:hAnsi="Tahoma" w:cs="Tahoma"/>
        </w:rPr>
        <w:t xml:space="preserve">retour </w:t>
      </w:r>
      <w:r>
        <w:rPr>
          <w:rFonts w:ascii="Tahoma" w:hAnsi="Tahoma" w:cs="Tahoma"/>
        </w:rPr>
        <w:t xml:space="preserve">du marché </w:t>
      </w:r>
      <w:r w:rsidR="00E742DF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127.67 permettra d’envisager une hausse e</w:t>
      </w:r>
      <w:r w:rsidR="00FC7F1F">
        <w:rPr>
          <w:rFonts w:ascii="Tahoma" w:hAnsi="Tahoma" w:cs="Tahoma"/>
        </w:rPr>
        <w:t>t un nouveau test du nuage par les prix.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58EB8FF" w14:textId="36DD1055" w:rsidR="00B94D71" w:rsidRDefault="00B94D71" w:rsidP="00D93916">
      <w:pPr>
        <w:spacing w:after="0"/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FC7F1F">
        <w:rPr>
          <w:rFonts w:ascii="Tahoma" w:hAnsi="Tahoma" w:cs="Tahoma"/>
        </w:rPr>
        <w:t xml:space="preserve"> 127.67, point médian pour la semaine.</w:t>
      </w:r>
    </w:p>
    <w:p w14:paraId="796123C5" w14:textId="092C95DC" w:rsidR="00FC7F1F" w:rsidRDefault="00E742DF" w:rsidP="00D93916">
      <w:pPr>
        <w:spacing w:after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Au-dessus</w:t>
      </w:r>
      <w:r w:rsidR="00FC7F1F">
        <w:rPr>
          <w:rFonts w:ascii="Tahoma" w:hAnsi="Tahoma" w:cs="Tahoma"/>
        </w:rPr>
        <w:t xml:space="preserve"> retour vers le haut récent de 128.58 et poursuite de la pénétration du nuage.</w:t>
      </w:r>
    </w:p>
    <w:p w14:paraId="26BF0A07" w14:textId="0F0131A7" w:rsidR="00FC7F1F" w:rsidRDefault="00FC7F1F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Sous la KS, poursuite de la baisse en direction du support majeur de 126.72 sans envisager sa rupture.</w:t>
      </w:r>
    </w:p>
    <w:p w14:paraId="655E9AC0" w14:textId="73891DA0" w:rsidR="00723F77" w:rsidRDefault="00723F77" w:rsidP="00041E45">
      <w:pPr>
        <w:jc w:val="both"/>
        <w:rPr>
          <w:rFonts w:ascii="Tahoma" w:hAnsi="Tahoma" w:cs="Tahoma"/>
        </w:rPr>
      </w:pPr>
    </w:p>
    <w:p w14:paraId="6E428007" w14:textId="083684F5" w:rsidR="00EE6B93" w:rsidRDefault="00EE6B93" w:rsidP="00041E45">
      <w:pPr>
        <w:jc w:val="both"/>
        <w:rPr>
          <w:rFonts w:ascii="Tahoma" w:hAnsi="Tahoma" w:cs="Tahoma"/>
        </w:rPr>
      </w:pPr>
    </w:p>
    <w:p w14:paraId="2E975A96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01260563" w14:textId="4380D793" w:rsidR="00E3727C" w:rsidRPr="00EE6B93" w:rsidRDefault="00EE6B93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ECBFD62" w14:textId="4026536A" w:rsidR="00723F77" w:rsidRDefault="00723F77" w:rsidP="00041E45">
      <w:pPr>
        <w:jc w:val="both"/>
        <w:rPr>
          <w:rFonts w:ascii="Tahoma" w:hAnsi="Tahoma" w:cs="Tahoma"/>
        </w:rPr>
      </w:pPr>
    </w:p>
    <w:p w14:paraId="195ADAF5" w14:textId="4D8EAD7D" w:rsidR="00EE6B93" w:rsidRDefault="00EE6B93" w:rsidP="00041E45">
      <w:pPr>
        <w:jc w:val="both"/>
        <w:rPr>
          <w:rFonts w:ascii="Tahoma" w:hAnsi="Tahoma" w:cs="Tahoma"/>
        </w:rPr>
      </w:pPr>
    </w:p>
    <w:p w14:paraId="75A26EFF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938CC"/>
    <w:rsid w:val="000B221E"/>
    <w:rsid w:val="000B7DFC"/>
    <w:rsid w:val="000C0DE4"/>
    <w:rsid w:val="000D4ED3"/>
    <w:rsid w:val="001018AD"/>
    <w:rsid w:val="00103ED4"/>
    <w:rsid w:val="00105B4E"/>
    <w:rsid w:val="00117D2C"/>
    <w:rsid w:val="00134AFA"/>
    <w:rsid w:val="00135766"/>
    <w:rsid w:val="0014687D"/>
    <w:rsid w:val="0015581D"/>
    <w:rsid w:val="00163C46"/>
    <w:rsid w:val="00164C72"/>
    <w:rsid w:val="001705F4"/>
    <w:rsid w:val="00190995"/>
    <w:rsid w:val="001A4796"/>
    <w:rsid w:val="001D474B"/>
    <w:rsid w:val="001D63FF"/>
    <w:rsid w:val="001F650A"/>
    <w:rsid w:val="002003AD"/>
    <w:rsid w:val="002421FE"/>
    <w:rsid w:val="00247AAF"/>
    <w:rsid w:val="00262E25"/>
    <w:rsid w:val="00263ED0"/>
    <w:rsid w:val="002A1F8E"/>
    <w:rsid w:val="002B5CB1"/>
    <w:rsid w:val="002C0A31"/>
    <w:rsid w:val="002F54B0"/>
    <w:rsid w:val="00303214"/>
    <w:rsid w:val="0030643B"/>
    <w:rsid w:val="00323F61"/>
    <w:rsid w:val="00337611"/>
    <w:rsid w:val="00340FD9"/>
    <w:rsid w:val="00352DD9"/>
    <w:rsid w:val="00373A18"/>
    <w:rsid w:val="003767E0"/>
    <w:rsid w:val="00397D3D"/>
    <w:rsid w:val="0040171B"/>
    <w:rsid w:val="00467005"/>
    <w:rsid w:val="004A2D2D"/>
    <w:rsid w:val="004A5154"/>
    <w:rsid w:val="004F48EE"/>
    <w:rsid w:val="00531928"/>
    <w:rsid w:val="005339F7"/>
    <w:rsid w:val="005440A4"/>
    <w:rsid w:val="00546A5A"/>
    <w:rsid w:val="00566580"/>
    <w:rsid w:val="00567AF3"/>
    <w:rsid w:val="00583BC8"/>
    <w:rsid w:val="00654380"/>
    <w:rsid w:val="00664BE1"/>
    <w:rsid w:val="006B055C"/>
    <w:rsid w:val="006B3960"/>
    <w:rsid w:val="006E32BB"/>
    <w:rsid w:val="006E38E0"/>
    <w:rsid w:val="00710599"/>
    <w:rsid w:val="00715B44"/>
    <w:rsid w:val="00723F77"/>
    <w:rsid w:val="00744696"/>
    <w:rsid w:val="00772067"/>
    <w:rsid w:val="0077545D"/>
    <w:rsid w:val="007A0A4B"/>
    <w:rsid w:val="007A0E6C"/>
    <w:rsid w:val="007B1237"/>
    <w:rsid w:val="007B661D"/>
    <w:rsid w:val="007D19FF"/>
    <w:rsid w:val="007D2085"/>
    <w:rsid w:val="007D4181"/>
    <w:rsid w:val="0083454A"/>
    <w:rsid w:val="00837B38"/>
    <w:rsid w:val="00896554"/>
    <w:rsid w:val="008A7407"/>
    <w:rsid w:val="008F10C2"/>
    <w:rsid w:val="00902D2F"/>
    <w:rsid w:val="00961FDF"/>
    <w:rsid w:val="00983B7D"/>
    <w:rsid w:val="009A37C2"/>
    <w:rsid w:val="009F3AB8"/>
    <w:rsid w:val="00A11606"/>
    <w:rsid w:val="00A6401C"/>
    <w:rsid w:val="00A81AB7"/>
    <w:rsid w:val="00AA522C"/>
    <w:rsid w:val="00AE7F3B"/>
    <w:rsid w:val="00B34260"/>
    <w:rsid w:val="00B41C02"/>
    <w:rsid w:val="00B4335A"/>
    <w:rsid w:val="00B50E38"/>
    <w:rsid w:val="00B554B8"/>
    <w:rsid w:val="00B64EE0"/>
    <w:rsid w:val="00B94D71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B17C9"/>
    <w:rsid w:val="00CC72FF"/>
    <w:rsid w:val="00CC7C21"/>
    <w:rsid w:val="00CE0886"/>
    <w:rsid w:val="00CF2516"/>
    <w:rsid w:val="00CF6D63"/>
    <w:rsid w:val="00D23B28"/>
    <w:rsid w:val="00D46C8D"/>
    <w:rsid w:val="00D6118C"/>
    <w:rsid w:val="00D85FA9"/>
    <w:rsid w:val="00D93916"/>
    <w:rsid w:val="00DA1359"/>
    <w:rsid w:val="00DE5444"/>
    <w:rsid w:val="00DF072F"/>
    <w:rsid w:val="00E32014"/>
    <w:rsid w:val="00E3727C"/>
    <w:rsid w:val="00E4564E"/>
    <w:rsid w:val="00E742DF"/>
    <w:rsid w:val="00EB58BA"/>
    <w:rsid w:val="00EE6B93"/>
    <w:rsid w:val="00F04A6E"/>
    <w:rsid w:val="00F04DEF"/>
    <w:rsid w:val="00F31070"/>
    <w:rsid w:val="00F53F10"/>
    <w:rsid w:val="00F636F8"/>
    <w:rsid w:val="00F875A1"/>
    <w:rsid w:val="00FA2C8E"/>
    <w:rsid w:val="00FC1860"/>
    <w:rsid w:val="00FC7EA5"/>
    <w:rsid w:val="00FC7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630</TotalTime>
  <Pages>3</Pages>
  <Words>411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111</cp:revision>
  <dcterms:created xsi:type="dcterms:W3CDTF">2021-11-25T09:44:00Z</dcterms:created>
  <dcterms:modified xsi:type="dcterms:W3CDTF">2026-01-25T17:23:00Z</dcterms:modified>
</cp:coreProperties>
</file>