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4084494" w:rsidR="00902D2F" w:rsidRPr="00041E45" w:rsidRDefault="00347145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2862B446" w14:textId="5D8C478E" w:rsidR="00902D2F" w:rsidRDefault="0034714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685B7D7" wp14:editId="5A4A6152">
            <wp:extent cx="5760720" cy="4320540"/>
            <wp:effectExtent l="0" t="0" r="0" b="3810"/>
            <wp:docPr id="6261773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61A6AC50" w14:textId="35FEBEF9" w:rsidR="00765A5A" w:rsidRDefault="00765A5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Malgré les avancées positives du </w:t>
      </w:r>
      <w:r w:rsidR="006A2446">
        <w:rPr>
          <w:rFonts w:ascii="Tahoma" w:hAnsi="Tahoma" w:cs="Tahoma"/>
        </w:rPr>
        <w:t>côté</w:t>
      </w:r>
      <w:r>
        <w:rPr>
          <w:rFonts w:ascii="Tahoma" w:hAnsi="Tahoma" w:cs="Tahoma"/>
        </w:rPr>
        <w:t xml:space="preserve"> du conflit au Moyen Orient, le contrat Bund n’est pas parvenu à s’affranchir de la résistance de 126.89.</w:t>
      </w:r>
    </w:p>
    <w:p w14:paraId="02AF84C0" w14:textId="5937552C" w:rsidR="00456518" w:rsidRDefault="0045651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il fallait s’y attendre, le plat de SSB de 126.89 a servi de résistance</w:t>
      </w:r>
      <w:r w:rsidR="00E8022B">
        <w:rPr>
          <w:rFonts w:ascii="Tahoma" w:hAnsi="Tahoma" w:cs="Tahoma"/>
        </w:rPr>
        <w:t>. Maintenant la question est de savoir pour combien de temps.</w:t>
      </w:r>
    </w:p>
    <w:p w14:paraId="285CF5FC" w14:textId="7A5C5FA4" w:rsidR="00E8022B" w:rsidRDefault="00247DB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prix au sein du nuage sont dans leur zone d’équilibre.</w:t>
      </w:r>
      <w:r w:rsidR="000F45D5">
        <w:rPr>
          <w:rFonts w:ascii="Tahoma" w:hAnsi="Tahoma" w:cs="Tahoma"/>
        </w:rPr>
        <w:t xml:space="preserve"> Cela ne veut pas dire que </w:t>
      </w:r>
      <w:r w:rsidR="005B0E7F">
        <w:rPr>
          <w:rFonts w:ascii="Tahoma" w:hAnsi="Tahoma" w:cs="Tahoma"/>
        </w:rPr>
        <w:t xml:space="preserve">le contexte est positif mais après le twist du nuage, le </w:t>
      </w:r>
      <w:r w:rsidR="00D205D5">
        <w:rPr>
          <w:rFonts w:ascii="Tahoma" w:hAnsi="Tahoma" w:cs="Tahoma"/>
        </w:rPr>
        <w:t>contrat Bund</w:t>
      </w:r>
      <w:r w:rsidR="005B0E7F">
        <w:rPr>
          <w:rFonts w:ascii="Tahoma" w:hAnsi="Tahoma" w:cs="Tahoma"/>
        </w:rPr>
        <w:t xml:space="preserve"> </w:t>
      </w:r>
      <w:r w:rsidR="00D205D5">
        <w:rPr>
          <w:rFonts w:ascii="Tahoma" w:hAnsi="Tahoma" w:cs="Tahoma"/>
        </w:rPr>
        <w:t>pourrait</w:t>
      </w:r>
      <w:r w:rsidR="005B0E7F">
        <w:rPr>
          <w:rFonts w:ascii="Tahoma" w:hAnsi="Tahoma" w:cs="Tahoma"/>
        </w:rPr>
        <w:t xml:space="preserve"> </w:t>
      </w:r>
      <w:r w:rsidR="00D205D5">
        <w:rPr>
          <w:rFonts w:ascii="Tahoma" w:hAnsi="Tahoma" w:cs="Tahoma"/>
        </w:rPr>
        <w:t>entrer dans une phase de consolidation</w:t>
      </w:r>
      <w:r w:rsidR="005B0E7F">
        <w:rPr>
          <w:rFonts w:ascii="Tahoma" w:hAnsi="Tahoma" w:cs="Tahoma"/>
        </w:rPr>
        <w:t xml:space="preserve"> s’il ne parvient pas à dépasser 126.89.</w:t>
      </w:r>
    </w:p>
    <w:p w14:paraId="4D1790DF" w14:textId="03980003" w:rsidR="003C23CA" w:rsidRDefault="003C23C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plats de TS et de KS nous indiquent que le marché n’est plus en mouvement. De </w:t>
      </w:r>
      <w:proofErr w:type="spellStart"/>
      <w:r>
        <w:rPr>
          <w:rFonts w:ascii="Tahoma" w:hAnsi="Tahoma" w:cs="Tahoma"/>
        </w:rPr>
        <w:t>part</w:t>
      </w:r>
      <w:proofErr w:type="spellEnd"/>
      <w:r>
        <w:rPr>
          <w:rFonts w:ascii="Tahoma" w:hAnsi="Tahoma" w:cs="Tahoma"/>
        </w:rPr>
        <w:t xml:space="preserve"> leur construction, </w:t>
      </w:r>
      <w:r w:rsidR="00D205D5">
        <w:rPr>
          <w:rFonts w:ascii="Tahoma" w:hAnsi="Tahoma" w:cs="Tahoma"/>
        </w:rPr>
        <w:t xml:space="preserve">et sans mouvement excessif, </w:t>
      </w:r>
      <w:r>
        <w:rPr>
          <w:rFonts w:ascii="Tahoma" w:hAnsi="Tahoma" w:cs="Tahoma"/>
        </w:rPr>
        <w:t xml:space="preserve">ils devraient revenir coller aux prix en milieu de semaine. Nous verrons à ce moment là si cela permettra au contrat </w:t>
      </w:r>
      <w:r w:rsidR="00D205D5">
        <w:rPr>
          <w:rFonts w:ascii="Tahoma" w:hAnsi="Tahoma" w:cs="Tahoma"/>
        </w:rPr>
        <w:t>d</w:t>
      </w:r>
      <w:r>
        <w:rPr>
          <w:rFonts w:ascii="Tahoma" w:hAnsi="Tahoma" w:cs="Tahoma"/>
        </w:rPr>
        <w:t>e s’affranchir de sa résistance.</w:t>
      </w:r>
    </w:p>
    <w:p w14:paraId="3077A87A" w14:textId="76AD5F59" w:rsidR="00FF551F" w:rsidRDefault="00D205D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</w:t>
      </w:r>
      <w:r w:rsidR="00957FD8">
        <w:rPr>
          <w:rFonts w:ascii="Tahoma" w:hAnsi="Tahoma" w:cs="Tahoma"/>
        </w:rPr>
        <w:t>e marché reste compliqué. Trop d’</w:t>
      </w:r>
      <w:r w:rsidR="006A2446">
        <w:rPr>
          <w:rFonts w:ascii="Tahoma" w:hAnsi="Tahoma" w:cs="Tahoma"/>
        </w:rPr>
        <w:t>éléments</w:t>
      </w:r>
      <w:r w:rsidR="00957FD8">
        <w:rPr>
          <w:rFonts w:ascii="Tahoma" w:hAnsi="Tahoma" w:cs="Tahoma"/>
        </w:rPr>
        <w:t xml:space="preserve"> extérieur</w:t>
      </w:r>
      <w:r>
        <w:rPr>
          <w:rFonts w:ascii="Tahoma" w:hAnsi="Tahoma" w:cs="Tahoma"/>
        </w:rPr>
        <w:t>s</w:t>
      </w:r>
      <w:r w:rsidR="00957FD8">
        <w:rPr>
          <w:rFonts w:ascii="Tahoma" w:hAnsi="Tahoma" w:cs="Tahoma"/>
        </w:rPr>
        <w:t xml:space="preserve"> </w:t>
      </w:r>
      <w:r w:rsidR="006A2446">
        <w:rPr>
          <w:rFonts w:ascii="Tahoma" w:hAnsi="Tahoma" w:cs="Tahoma"/>
        </w:rPr>
        <w:t>perturbent</w:t>
      </w:r>
      <w:r w:rsidR="00957FD8">
        <w:rPr>
          <w:rFonts w:ascii="Tahoma" w:hAnsi="Tahoma" w:cs="Tahoma"/>
        </w:rPr>
        <w:t xml:space="preserve"> l’évolution des cours. Ainsi la chandelle blanche de jeudi (J-2) dessine avec la précédente une ligne</w:t>
      </w:r>
      <w:r w:rsidR="003C23CA">
        <w:rPr>
          <w:rFonts w:ascii="Tahoma" w:hAnsi="Tahoma" w:cs="Tahoma"/>
        </w:rPr>
        <w:t xml:space="preserve"> </w:t>
      </w:r>
      <w:r w:rsidR="00957FD8">
        <w:rPr>
          <w:rFonts w:ascii="Tahoma" w:hAnsi="Tahoma" w:cs="Tahoma"/>
        </w:rPr>
        <w:t xml:space="preserve">de séparation. Cette formation se classe dans les structures de poursuite de tendance. Elle permettait d’envisager un passage du plat de SSB. Pourtant le lendemain, la chandelle noire </w:t>
      </w:r>
      <w:r w:rsidR="00957FD8">
        <w:rPr>
          <w:rFonts w:ascii="Tahoma" w:hAnsi="Tahoma" w:cs="Tahoma"/>
        </w:rPr>
        <w:lastRenderedPageBreak/>
        <w:t>(</w:t>
      </w:r>
      <w:r w:rsidR="006A2446">
        <w:rPr>
          <w:rFonts w:ascii="Tahoma" w:hAnsi="Tahoma" w:cs="Tahoma"/>
        </w:rPr>
        <w:t>légèrement</w:t>
      </w:r>
      <w:r w:rsidR="00957FD8">
        <w:rPr>
          <w:rFonts w:ascii="Tahoma" w:hAnsi="Tahoma" w:cs="Tahoma"/>
        </w:rPr>
        <w:t xml:space="preserve"> plus longue</w:t>
      </w:r>
      <w:r>
        <w:rPr>
          <w:rFonts w:ascii="Tahoma" w:hAnsi="Tahoma" w:cs="Tahoma"/>
        </w:rPr>
        <w:t xml:space="preserve"> que les précédentes</w:t>
      </w:r>
      <w:r w:rsidR="00957FD8">
        <w:rPr>
          <w:rFonts w:ascii="Tahoma" w:hAnsi="Tahoma" w:cs="Tahoma"/>
        </w:rPr>
        <w:t>) a annulé l’impact positif de la ligne de séparation.</w:t>
      </w:r>
    </w:p>
    <w:p w14:paraId="22CBE24D" w14:textId="1248039C" w:rsidR="003C23CA" w:rsidRDefault="00FF551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</w:t>
      </w:r>
      <w:r w:rsidR="00FF4276">
        <w:rPr>
          <w:rFonts w:ascii="Tahoma" w:hAnsi="Tahoma" w:cs="Tahoma"/>
        </w:rPr>
        <w:t>depuis le point bas de 123.78</w:t>
      </w:r>
      <w:r w:rsidR="00CC707F">
        <w:rPr>
          <w:rFonts w:ascii="Tahoma" w:hAnsi="Tahoma" w:cs="Tahoma"/>
        </w:rPr>
        <w:t>,</w:t>
      </w:r>
      <w:r w:rsidR="00194E9C">
        <w:rPr>
          <w:rFonts w:ascii="Tahoma" w:hAnsi="Tahoma" w:cs="Tahoma"/>
        </w:rPr>
        <w:t xml:space="preserve"> </w:t>
      </w:r>
      <w:r w:rsidR="00CC707F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mouvement </w:t>
      </w:r>
      <w:r w:rsidR="00CC707F">
        <w:rPr>
          <w:rFonts w:ascii="Tahoma" w:hAnsi="Tahoma" w:cs="Tahoma"/>
        </w:rPr>
        <w:t xml:space="preserve">s’inscrit dans un cadre haussier avec des </w:t>
      </w:r>
      <w:r>
        <w:rPr>
          <w:rFonts w:ascii="Tahoma" w:hAnsi="Tahoma" w:cs="Tahoma"/>
        </w:rPr>
        <w:t>sommet</w:t>
      </w:r>
      <w:r w:rsidR="00FF4276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croissants</w:t>
      </w:r>
      <w:r w:rsidR="00CC707F">
        <w:rPr>
          <w:rFonts w:ascii="Tahoma" w:hAnsi="Tahoma" w:cs="Tahoma"/>
        </w:rPr>
        <w:t>.</w:t>
      </w:r>
      <w:r w:rsidR="00194E9C">
        <w:rPr>
          <w:rFonts w:ascii="Tahoma" w:hAnsi="Tahoma" w:cs="Tahoma"/>
        </w:rPr>
        <w:t xml:space="preserve"> Renforcé par le plat de KS, le</w:t>
      </w:r>
      <w:r w:rsidR="00CC707F">
        <w:rPr>
          <w:rFonts w:ascii="Tahoma" w:hAnsi="Tahoma" w:cs="Tahoma"/>
        </w:rPr>
        <w:t xml:space="preserve"> creux de 124.88 ne devra pas </w:t>
      </w:r>
      <w:r w:rsidR="006A2446">
        <w:rPr>
          <w:rFonts w:ascii="Tahoma" w:hAnsi="Tahoma" w:cs="Tahoma"/>
        </w:rPr>
        <w:t>être</w:t>
      </w:r>
      <w:r w:rsidR="00CC707F">
        <w:rPr>
          <w:rFonts w:ascii="Tahoma" w:hAnsi="Tahoma" w:cs="Tahoma"/>
        </w:rPr>
        <w:t xml:space="preserve"> franchi pour envisager </w:t>
      </w:r>
      <w:r w:rsidR="00194E9C">
        <w:rPr>
          <w:rFonts w:ascii="Tahoma" w:hAnsi="Tahoma" w:cs="Tahoma"/>
        </w:rPr>
        <w:t xml:space="preserve">la poursuite de </w:t>
      </w:r>
      <w:r w:rsidR="00D205D5">
        <w:rPr>
          <w:rFonts w:ascii="Tahoma" w:hAnsi="Tahoma" w:cs="Tahoma"/>
        </w:rPr>
        <w:t xml:space="preserve">ce </w:t>
      </w:r>
      <w:r w:rsidR="00194E9C">
        <w:rPr>
          <w:rFonts w:ascii="Tahoma" w:hAnsi="Tahoma" w:cs="Tahoma"/>
        </w:rPr>
        <w:t>contexte et le franchissement de 126.89.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77777777" w:rsidR="00A444C0" w:rsidRPr="00041E45" w:rsidRDefault="00A444C0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402C9A9A" w14:textId="198B8732" w:rsidR="00A444C0" w:rsidRDefault="00347145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2D3BA7" wp14:editId="6137AE7D">
            <wp:extent cx="5760720" cy="4320540"/>
            <wp:effectExtent l="0" t="0" r="0" b="3810"/>
            <wp:docPr id="90377914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CE1B" w14:textId="28AD7A60" w:rsidR="00A444C0" w:rsidRDefault="00194E9C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blocage de l’évolution des cours trouve sur le moyen terme une autre raison.</w:t>
      </w:r>
    </w:p>
    <w:p w14:paraId="2EC9E1FD" w14:textId="6FBF39AE" w:rsidR="005318A4" w:rsidRDefault="00194E9C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effet sur cette unité de temps, le contexte est baissier avec des cours et une LS qui évoluent sous leur nuage respectif. La LS se maintient sous les cours de</w:t>
      </w:r>
      <w:r w:rsidR="00D205D5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26 périodes en arrière et la TS continue d’évoluer sous la KS.</w:t>
      </w:r>
    </w:p>
    <w:p w14:paraId="78336845" w14:textId="6104BCEB" w:rsidR="00C928EC" w:rsidRDefault="00D205D5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5318A4">
        <w:rPr>
          <w:rFonts w:ascii="Tahoma" w:hAnsi="Tahoma" w:cs="Tahoma"/>
        </w:rPr>
        <w:t>a forme plate là aussi de la TS et de la KS indique que le marché n’est plus en mouvement. Dans ce contexte, difficile d’invalider des résistance</w:t>
      </w:r>
      <w:r w:rsidR="00C928EC">
        <w:rPr>
          <w:rFonts w:ascii="Tahoma" w:hAnsi="Tahoma" w:cs="Tahoma"/>
        </w:rPr>
        <w:t>s</w:t>
      </w:r>
      <w:r w:rsidR="005318A4">
        <w:rPr>
          <w:rFonts w:ascii="Tahoma" w:hAnsi="Tahoma" w:cs="Tahoma"/>
        </w:rPr>
        <w:t xml:space="preserve"> comme le plat de KS de </w:t>
      </w:r>
      <w:r w:rsidR="00C928EC">
        <w:rPr>
          <w:rFonts w:ascii="Tahoma" w:hAnsi="Tahoma" w:cs="Tahoma"/>
        </w:rPr>
        <w:t>126.63. Ce point renforce ainsi celui de 126.89  visible sur le court terme.</w:t>
      </w:r>
    </w:p>
    <w:p w14:paraId="650A60A9" w14:textId="6AAE758E" w:rsidR="00C76D08" w:rsidRDefault="00471656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n’est pas parvenue à dépasser 126.63 en </w:t>
      </w:r>
      <w:r w:rsidR="006A244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mais elle reste secondaire face aux longues bougies (noire et blanche </w:t>
      </w:r>
      <w:r w:rsidR="006A2446">
        <w:rPr>
          <w:rFonts w:ascii="Tahoma" w:hAnsi="Tahoma" w:cs="Tahoma"/>
        </w:rPr>
        <w:t>de</w:t>
      </w:r>
      <w:r w:rsidR="00EC6472">
        <w:rPr>
          <w:rFonts w:ascii="Tahoma" w:hAnsi="Tahoma" w:cs="Tahoma"/>
        </w:rPr>
        <w:t xml:space="preserve"> </w:t>
      </w:r>
      <w:r w:rsidR="006A2446">
        <w:rPr>
          <w:rFonts w:ascii="Tahoma" w:hAnsi="Tahoma" w:cs="Tahoma"/>
        </w:rPr>
        <w:t>l</w:t>
      </w:r>
      <w:r w:rsidR="00EC6472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fin du mois de mai). Ce sont ces chandeliers qui ont éloigné une reprise de la baisse en direction du support de long terme de 120.25.</w:t>
      </w:r>
    </w:p>
    <w:p w14:paraId="03243A7E" w14:textId="59433854" w:rsidR="00193127" w:rsidRDefault="00C76D08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Comme je l’évoqu</w:t>
      </w:r>
      <w:r w:rsidR="00EC6472">
        <w:rPr>
          <w:rFonts w:ascii="Tahoma" w:hAnsi="Tahoma" w:cs="Tahoma"/>
        </w:rPr>
        <w:t>ais</w:t>
      </w:r>
      <w:r>
        <w:rPr>
          <w:rFonts w:ascii="Tahoma" w:hAnsi="Tahoma" w:cs="Tahoma"/>
        </w:rPr>
        <w:t xml:space="preserve"> au début de mon analyse. L’incertitude demeure quant aux résultats des </w:t>
      </w:r>
      <w:r w:rsidR="006A2446">
        <w:rPr>
          <w:rFonts w:ascii="Tahoma" w:hAnsi="Tahoma" w:cs="Tahoma"/>
        </w:rPr>
        <w:t>pourparlers</w:t>
      </w:r>
      <w:r>
        <w:rPr>
          <w:rFonts w:ascii="Tahoma" w:hAnsi="Tahoma" w:cs="Tahoma"/>
        </w:rPr>
        <w:t xml:space="preserve"> de paix au Moyen Orient.</w:t>
      </w:r>
    </w:p>
    <w:p w14:paraId="067B6855" w14:textId="02D4C762" w:rsidR="00194E9C" w:rsidRDefault="00193127" w:rsidP="00A444C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Ici deux mèches s’opposent. La basse de la bougie de la semaine dernière (W-2) à 124.88</w:t>
      </w:r>
      <w:r w:rsidR="00194E9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et la haute de cette semaine (W-1) à 126.80.</w:t>
      </w:r>
      <w:r w:rsidR="00A778CD">
        <w:rPr>
          <w:rFonts w:ascii="Tahoma" w:hAnsi="Tahoma" w:cs="Tahoma"/>
        </w:rPr>
        <w:t xml:space="preserve"> La fusion de ces chandeliers donne un beau doji d’incertitude qui correspond parfaitement à la situation actuelle.</w:t>
      </w:r>
      <w:r w:rsidR="00813ED1">
        <w:rPr>
          <w:rFonts w:ascii="Tahoma" w:hAnsi="Tahoma" w:cs="Tahoma"/>
        </w:rPr>
        <w:t xml:space="preserve"> Sa structure directionnelle, est quant à elle positive. Elle renforce l’idée que l’interruption de la hausse est essentiellement due à un manque d’information</w:t>
      </w:r>
      <w:r w:rsidR="00EC6472">
        <w:rPr>
          <w:rFonts w:ascii="Tahoma" w:hAnsi="Tahoma" w:cs="Tahoma"/>
        </w:rPr>
        <w:t>s</w:t>
      </w:r>
      <w:r w:rsidR="00813ED1">
        <w:rPr>
          <w:rFonts w:ascii="Tahoma" w:hAnsi="Tahoma" w:cs="Tahoma"/>
        </w:rPr>
        <w:t xml:space="preserve"> qu’à une volonté de faire baisser les prix.</w:t>
      </w:r>
    </w:p>
    <w:p w14:paraId="4DDE7E5A" w14:textId="77777777" w:rsidR="00A778CD" w:rsidRDefault="00A778CD" w:rsidP="00A444C0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5D220E1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17098">
        <w:rPr>
          <w:rFonts w:ascii="Tahoma" w:hAnsi="Tahoma" w:cs="Tahoma"/>
        </w:rPr>
        <w:t xml:space="preserve"> Le manque de visibilité quant au dénouement de la guerre au Moyen Orient </w:t>
      </w:r>
      <w:r w:rsidR="006A2446">
        <w:rPr>
          <w:rFonts w:ascii="Tahoma" w:hAnsi="Tahoma" w:cs="Tahoma"/>
        </w:rPr>
        <w:t>pèse</w:t>
      </w:r>
      <w:r w:rsidR="00417098">
        <w:rPr>
          <w:rFonts w:ascii="Tahoma" w:hAnsi="Tahoma" w:cs="Tahoma"/>
        </w:rPr>
        <w:t xml:space="preserve"> sur le marché. Ce dernier doit impérativement </w:t>
      </w:r>
      <w:r w:rsidR="006A2446">
        <w:rPr>
          <w:rFonts w:ascii="Tahoma" w:hAnsi="Tahoma" w:cs="Tahoma"/>
        </w:rPr>
        <w:t>clôturer</w:t>
      </w:r>
      <w:r w:rsidR="00417098">
        <w:rPr>
          <w:rFonts w:ascii="Tahoma" w:hAnsi="Tahoma" w:cs="Tahoma"/>
        </w:rPr>
        <w:t xml:space="preserve"> </w:t>
      </w:r>
      <w:r w:rsidR="006A2446">
        <w:rPr>
          <w:rFonts w:ascii="Tahoma" w:hAnsi="Tahoma" w:cs="Tahoma"/>
        </w:rPr>
        <w:t>au-dessus</w:t>
      </w:r>
      <w:r w:rsidR="00417098">
        <w:rPr>
          <w:rFonts w:ascii="Tahoma" w:hAnsi="Tahoma" w:cs="Tahoma"/>
        </w:rPr>
        <w:t xml:space="preserve"> de 126.89 pour valider une reprise </w:t>
      </w:r>
      <w:r w:rsidR="00EC6472">
        <w:rPr>
          <w:rFonts w:ascii="Tahoma" w:hAnsi="Tahoma" w:cs="Tahoma"/>
        </w:rPr>
        <w:t>de la dynamique haussière</w:t>
      </w:r>
      <w:r w:rsidR="00417098">
        <w:rPr>
          <w:rFonts w:ascii="Tahoma" w:hAnsi="Tahoma" w:cs="Tahoma"/>
        </w:rPr>
        <w:t>. Globalement, le contrat reste orienté à la hausse. Seul un retour des cours sous 124.88 remettra en question le biais positif actuel.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F45D5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93127"/>
    <w:rsid w:val="00194E9C"/>
    <w:rsid w:val="001A4796"/>
    <w:rsid w:val="001D474B"/>
    <w:rsid w:val="001F650A"/>
    <w:rsid w:val="002003AD"/>
    <w:rsid w:val="002421FE"/>
    <w:rsid w:val="00247DB3"/>
    <w:rsid w:val="00262E25"/>
    <w:rsid w:val="00263ED0"/>
    <w:rsid w:val="002A1F8E"/>
    <w:rsid w:val="002B1BD4"/>
    <w:rsid w:val="002B5CB1"/>
    <w:rsid w:val="002C0A31"/>
    <w:rsid w:val="002F54B0"/>
    <w:rsid w:val="00303214"/>
    <w:rsid w:val="0030643B"/>
    <w:rsid w:val="00337611"/>
    <w:rsid w:val="00340FD9"/>
    <w:rsid w:val="00347145"/>
    <w:rsid w:val="00352DD9"/>
    <w:rsid w:val="003767E0"/>
    <w:rsid w:val="00397D3D"/>
    <w:rsid w:val="003C23CA"/>
    <w:rsid w:val="0040171B"/>
    <w:rsid w:val="00417098"/>
    <w:rsid w:val="00456518"/>
    <w:rsid w:val="00467005"/>
    <w:rsid w:val="00471656"/>
    <w:rsid w:val="004A2D2D"/>
    <w:rsid w:val="004A5154"/>
    <w:rsid w:val="004F48EE"/>
    <w:rsid w:val="005318A4"/>
    <w:rsid w:val="00531928"/>
    <w:rsid w:val="005440A4"/>
    <w:rsid w:val="00546A5A"/>
    <w:rsid w:val="00566580"/>
    <w:rsid w:val="00567AF3"/>
    <w:rsid w:val="00583BC8"/>
    <w:rsid w:val="005B0E7F"/>
    <w:rsid w:val="00654380"/>
    <w:rsid w:val="00664BE1"/>
    <w:rsid w:val="006A2446"/>
    <w:rsid w:val="006B055C"/>
    <w:rsid w:val="006E32BB"/>
    <w:rsid w:val="006E38E0"/>
    <w:rsid w:val="00710599"/>
    <w:rsid w:val="00723F77"/>
    <w:rsid w:val="00744696"/>
    <w:rsid w:val="00765A5A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13ED1"/>
    <w:rsid w:val="0083454A"/>
    <w:rsid w:val="00837B38"/>
    <w:rsid w:val="00896554"/>
    <w:rsid w:val="008A7407"/>
    <w:rsid w:val="008F10C2"/>
    <w:rsid w:val="00902D2F"/>
    <w:rsid w:val="00957FD8"/>
    <w:rsid w:val="00961FDF"/>
    <w:rsid w:val="00983B7D"/>
    <w:rsid w:val="009A37C2"/>
    <w:rsid w:val="009F3AB8"/>
    <w:rsid w:val="00A11606"/>
    <w:rsid w:val="00A444C0"/>
    <w:rsid w:val="00A6401C"/>
    <w:rsid w:val="00A778CD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76D08"/>
    <w:rsid w:val="00C82E98"/>
    <w:rsid w:val="00C928EC"/>
    <w:rsid w:val="00CB17C9"/>
    <w:rsid w:val="00CC707F"/>
    <w:rsid w:val="00CC72FF"/>
    <w:rsid w:val="00CC7C21"/>
    <w:rsid w:val="00CE0886"/>
    <w:rsid w:val="00CF2516"/>
    <w:rsid w:val="00CF6D63"/>
    <w:rsid w:val="00D205D5"/>
    <w:rsid w:val="00D23B28"/>
    <w:rsid w:val="00D46C8D"/>
    <w:rsid w:val="00DA1359"/>
    <w:rsid w:val="00DD23A4"/>
    <w:rsid w:val="00DE5444"/>
    <w:rsid w:val="00DF072F"/>
    <w:rsid w:val="00E252DA"/>
    <w:rsid w:val="00E32014"/>
    <w:rsid w:val="00E3727C"/>
    <w:rsid w:val="00E8022B"/>
    <w:rsid w:val="00EB58BA"/>
    <w:rsid w:val="00EC6472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  <w:rsid w:val="00FF4276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4</Pages>
  <Words>654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115</cp:revision>
  <dcterms:created xsi:type="dcterms:W3CDTF">2021-11-25T09:44:00Z</dcterms:created>
  <dcterms:modified xsi:type="dcterms:W3CDTF">2026-06-21T09:00:00Z</dcterms:modified>
</cp:coreProperties>
</file>