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94BF8A" w14:textId="7CB3900E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="003767E0">
        <w:rPr>
          <w:rFonts w:ascii="Tahoma" w:hAnsi="Tahoma" w:cs="Tahoma"/>
          <w:sz w:val="48"/>
          <w:szCs w:val="48"/>
          <w:u w:val="single"/>
        </w:rPr>
        <w:t>Bund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 </w:t>
      </w:r>
    </w:p>
    <w:p w14:paraId="6A0F7EC2" w14:textId="32D50EA2" w:rsidR="00902D2F" w:rsidRPr="00041E45" w:rsidRDefault="004A4DA3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>
        <w:rPr>
          <w:rFonts w:ascii="Tahoma" w:hAnsi="Tahoma" w:cs="Tahoma"/>
          <w:sz w:val="32"/>
          <w:szCs w:val="32"/>
          <w:u w:val="single"/>
        </w:rPr>
        <w:t>Day</w:t>
      </w:r>
    </w:p>
    <w:p w14:paraId="2862B446" w14:textId="4FA165CC" w:rsidR="00902D2F" w:rsidRDefault="00B06336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22A15505" wp14:editId="70DF67EC">
            <wp:extent cx="5760720" cy="4320540"/>
            <wp:effectExtent l="0" t="0" r="0" b="3810"/>
            <wp:docPr id="112956483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822D0" w14:textId="77777777" w:rsidR="006E32BB" w:rsidRDefault="006E32BB" w:rsidP="00B41C02">
      <w:pPr>
        <w:jc w:val="both"/>
        <w:rPr>
          <w:rFonts w:ascii="Tahoma" w:hAnsi="Tahoma" w:cs="Tahoma"/>
        </w:rPr>
      </w:pPr>
    </w:p>
    <w:p w14:paraId="7AC4D2D2" w14:textId="18F3CBF1" w:rsidR="00DF072F" w:rsidRDefault="00BB6D9D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C66676">
        <w:rPr>
          <w:rFonts w:ascii="Tahoma" w:hAnsi="Tahoma" w:cs="Tahoma"/>
        </w:rPr>
        <w:t xml:space="preserve">J’avais évoqué la semaine dernière un affaiblissement relatif de la hausse </w:t>
      </w:r>
      <w:r w:rsidR="000C2601">
        <w:rPr>
          <w:rFonts w:ascii="Tahoma" w:hAnsi="Tahoma" w:cs="Tahoma"/>
        </w:rPr>
        <w:t>lors de l’établissement du contrat Bund</w:t>
      </w:r>
      <w:r w:rsidR="00C66676">
        <w:rPr>
          <w:rFonts w:ascii="Tahoma" w:hAnsi="Tahoma" w:cs="Tahoma"/>
        </w:rPr>
        <w:t xml:space="preserve"> </w:t>
      </w:r>
      <w:r w:rsidR="00A7212C">
        <w:rPr>
          <w:rFonts w:ascii="Tahoma" w:hAnsi="Tahoma" w:cs="Tahoma"/>
        </w:rPr>
        <w:t>au-dessus</w:t>
      </w:r>
      <w:r w:rsidR="00C66676">
        <w:rPr>
          <w:rFonts w:ascii="Tahoma" w:hAnsi="Tahoma" w:cs="Tahoma"/>
        </w:rPr>
        <w:t xml:space="preserve"> de la résistance importante de 126.89.</w:t>
      </w:r>
    </w:p>
    <w:p w14:paraId="3DF16E27" w14:textId="35828262" w:rsidR="006A159E" w:rsidRDefault="006A159E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Cette semaine a vu le marché baisser pour revenir sous le point de 126.89.</w:t>
      </w:r>
      <w:r w:rsidR="008E2870">
        <w:rPr>
          <w:rFonts w:ascii="Tahoma" w:hAnsi="Tahoma" w:cs="Tahoma"/>
        </w:rPr>
        <w:t xml:space="preserve"> Ce retour ne remet pas encore en question la vague de hausse qui a débuté au cours du mois de mai. Mais elle m’amène à rechercher des supports </w:t>
      </w:r>
      <w:r w:rsidR="00AD6B04">
        <w:rPr>
          <w:rFonts w:ascii="Tahoma" w:hAnsi="Tahoma" w:cs="Tahoma"/>
        </w:rPr>
        <w:t xml:space="preserve">potentiels </w:t>
      </w:r>
      <w:r w:rsidR="008E2870">
        <w:rPr>
          <w:rFonts w:ascii="Tahoma" w:hAnsi="Tahoma" w:cs="Tahoma"/>
        </w:rPr>
        <w:t>sur cette unité de temps ainsi que sur les unités de temps supérieures.</w:t>
      </w:r>
    </w:p>
    <w:p w14:paraId="67C70E8B" w14:textId="34F7E573" w:rsidR="00764985" w:rsidRDefault="008E2870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Même si le contrat évolue </w:t>
      </w:r>
      <w:r w:rsidR="00A7212C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son nuage, la LS est revenue sous la borne haute de son nuage soit </w:t>
      </w:r>
      <w:r w:rsidR="00AD6B04">
        <w:rPr>
          <w:rFonts w:ascii="Tahoma" w:hAnsi="Tahoma" w:cs="Tahoma"/>
        </w:rPr>
        <w:t xml:space="preserve">le plat de </w:t>
      </w:r>
      <w:r>
        <w:rPr>
          <w:rFonts w:ascii="Tahoma" w:hAnsi="Tahoma" w:cs="Tahoma"/>
        </w:rPr>
        <w:t>126.89.</w:t>
      </w:r>
      <w:r w:rsidR="00AD6B04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 xml:space="preserve">Cela </w:t>
      </w:r>
      <w:r w:rsidR="00764985">
        <w:rPr>
          <w:rFonts w:ascii="Tahoma" w:hAnsi="Tahoma" w:cs="Tahoma"/>
        </w:rPr>
        <w:t xml:space="preserve">écartera la poursuite de la hausse tant que le marché ne </w:t>
      </w:r>
      <w:r w:rsidR="00A7212C">
        <w:rPr>
          <w:rFonts w:ascii="Tahoma" w:hAnsi="Tahoma" w:cs="Tahoma"/>
        </w:rPr>
        <w:t>clôturera</w:t>
      </w:r>
      <w:r w:rsidR="00764985">
        <w:rPr>
          <w:rFonts w:ascii="Tahoma" w:hAnsi="Tahoma" w:cs="Tahoma"/>
        </w:rPr>
        <w:t xml:space="preserve"> pas </w:t>
      </w:r>
      <w:r w:rsidR="00AD6B04">
        <w:rPr>
          <w:rFonts w:ascii="Tahoma" w:hAnsi="Tahoma" w:cs="Tahoma"/>
        </w:rPr>
        <w:t xml:space="preserve">une nouvelle fois </w:t>
      </w:r>
      <w:r w:rsidR="00A7212C">
        <w:rPr>
          <w:rFonts w:ascii="Tahoma" w:hAnsi="Tahoma" w:cs="Tahoma"/>
        </w:rPr>
        <w:t>au-dessus</w:t>
      </w:r>
      <w:r w:rsidR="00764985">
        <w:rPr>
          <w:rFonts w:ascii="Tahoma" w:hAnsi="Tahoma" w:cs="Tahoma"/>
        </w:rPr>
        <w:t xml:space="preserve"> de ce point.</w:t>
      </w:r>
    </w:p>
    <w:p w14:paraId="55A788CF" w14:textId="252A3B3B" w:rsidR="002179CD" w:rsidRDefault="00CA0CF6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Aujourd’hui le plat de KS de 126.29 sera le prochain support pour le court terme. En cassure la cible sera sur 126.01, point bas du mois de juin. </w:t>
      </w:r>
      <w:r w:rsidR="002E457D">
        <w:rPr>
          <w:rFonts w:ascii="Tahoma" w:hAnsi="Tahoma" w:cs="Tahoma"/>
        </w:rPr>
        <w:t>Pour mémoire, la décomposition haussière d’une vague est constituée de creux et de sommets progressivement plus haut</w:t>
      </w:r>
      <w:r w:rsidR="00AD6B04">
        <w:rPr>
          <w:rFonts w:ascii="Tahoma" w:hAnsi="Tahoma" w:cs="Tahoma"/>
        </w:rPr>
        <w:t>s</w:t>
      </w:r>
      <w:r w:rsidR="002E457D">
        <w:rPr>
          <w:rFonts w:ascii="Tahoma" w:hAnsi="Tahoma" w:cs="Tahoma"/>
        </w:rPr>
        <w:t>. La cassure de 126.01 remettra en question cette logique. Mais avant de parler de baisse, la consolidation sera alors envisagée.</w:t>
      </w:r>
    </w:p>
    <w:p w14:paraId="3F7BD0D6" w14:textId="53F78315" w:rsidR="008E2870" w:rsidRDefault="002179CD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>L’avant dernière chandelle (J-2) en forme de pendu était une alerte positive qui montrait l’absence de conviction des vendeurs.</w:t>
      </w:r>
      <w:r w:rsidR="008E2870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 xml:space="preserve">Elle a ramené les cours </w:t>
      </w:r>
      <w:r w:rsidR="00A7212C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126.89</w:t>
      </w:r>
      <w:r w:rsidR="00AD6B04">
        <w:rPr>
          <w:rFonts w:ascii="Tahoma" w:hAnsi="Tahoma" w:cs="Tahoma"/>
        </w:rPr>
        <w:t xml:space="preserve"> après un bas sur 126.68.</w:t>
      </w:r>
    </w:p>
    <w:p w14:paraId="33C4D949" w14:textId="202A3B2E" w:rsidR="002179CD" w:rsidRDefault="002179CD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C’est la dernière chandelle, celle de vendredi qui casse le support et invalide le pendu. Pour autant, l’observation du volume</w:t>
      </w:r>
      <w:r w:rsidR="003A51D6">
        <w:rPr>
          <w:rFonts w:ascii="Tahoma" w:hAnsi="Tahoma" w:cs="Tahoma"/>
        </w:rPr>
        <w:t xml:space="preserve">, en baisse sur la journée, </w:t>
      </w:r>
      <w:r>
        <w:rPr>
          <w:rFonts w:ascii="Tahoma" w:hAnsi="Tahoma" w:cs="Tahoma"/>
        </w:rPr>
        <w:t xml:space="preserve">montre </w:t>
      </w:r>
      <w:r w:rsidR="00E73B96">
        <w:rPr>
          <w:rFonts w:ascii="Tahoma" w:hAnsi="Tahoma" w:cs="Tahoma"/>
        </w:rPr>
        <w:t xml:space="preserve">que la baisse ne s’est pas </w:t>
      </w:r>
      <w:r w:rsidR="00A7212C">
        <w:rPr>
          <w:rFonts w:ascii="Tahoma" w:hAnsi="Tahoma" w:cs="Tahoma"/>
        </w:rPr>
        <w:t>transformée</w:t>
      </w:r>
      <w:r w:rsidR="00E73B96">
        <w:rPr>
          <w:rFonts w:ascii="Tahoma" w:hAnsi="Tahoma" w:cs="Tahoma"/>
        </w:rPr>
        <w:t xml:space="preserve"> en courant vendeur soutenu. Cela signifie que le passage de 126.89 n’est pas définitif et qu’il est probable que le contrat retourne </w:t>
      </w:r>
      <w:r w:rsidR="00A7212C">
        <w:rPr>
          <w:rFonts w:ascii="Tahoma" w:hAnsi="Tahoma" w:cs="Tahoma"/>
        </w:rPr>
        <w:t>au-dessus</w:t>
      </w:r>
      <w:r w:rsidR="00E73B96">
        <w:rPr>
          <w:rFonts w:ascii="Tahoma" w:hAnsi="Tahoma" w:cs="Tahoma"/>
        </w:rPr>
        <w:t xml:space="preserve"> de ce point.</w:t>
      </w:r>
    </w:p>
    <w:p w14:paraId="6456B2AC" w14:textId="77777777" w:rsidR="00A444C0" w:rsidRDefault="00A444C0" w:rsidP="00B41C02">
      <w:pPr>
        <w:jc w:val="both"/>
        <w:rPr>
          <w:rFonts w:ascii="Tahoma" w:hAnsi="Tahoma" w:cs="Tahoma"/>
        </w:rPr>
      </w:pPr>
    </w:p>
    <w:p w14:paraId="23604B11" w14:textId="1493CB5F" w:rsidR="00A444C0" w:rsidRPr="00041E45" w:rsidRDefault="00A13A34" w:rsidP="00A444C0">
      <w:pPr>
        <w:jc w:val="both"/>
        <w:rPr>
          <w:rFonts w:ascii="Tahoma" w:hAnsi="Tahoma" w:cs="Tahoma"/>
          <w:sz w:val="32"/>
          <w:szCs w:val="32"/>
          <w:u w:val="single"/>
        </w:rPr>
      </w:pPr>
      <w:r>
        <w:rPr>
          <w:rFonts w:ascii="Tahoma" w:hAnsi="Tahoma" w:cs="Tahoma"/>
          <w:sz w:val="32"/>
          <w:szCs w:val="32"/>
          <w:u w:val="single"/>
        </w:rPr>
        <w:t>W</w:t>
      </w:r>
      <w:r w:rsidR="00A444C0" w:rsidRPr="00041E45">
        <w:rPr>
          <w:rFonts w:ascii="Tahoma" w:hAnsi="Tahoma" w:cs="Tahoma"/>
          <w:sz w:val="32"/>
          <w:szCs w:val="32"/>
          <w:u w:val="single"/>
        </w:rPr>
        <w:t>eek</w:t>
      </w:r>
    </w:p>
    <w:p w14:paraId="402C9A9A" w14:textId="153DD926" w:rsidR="00A444C0" w:rsidRDefault="00B06336" w:rsidP="00A444C0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2A53704F" wp14:editId="42770F1E">
            <wp:extent cx="5760720" cy="4320540"/>
            <wp:effectExtent l="0" t="0" r="0" b="3810"/>
            <wp:docPr id="1043103681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4D1F17" w14:textId="327D57ED" w:rsidR="00583BC8" w:rsidRDefault="00A13A34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Un rebond sur le court terme sera soutenu par l’arrivée des cours sur le plat de KS hebdomadaire de 126.63.</w:t>
      </w:r>
    </w:p>
    <w:p w14:paraId="24731A10" w14:textId="5DFE5FB8" w:rsidR="004247B1" w:rsidRDefault="004247B1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Ce plat se poursuivra encore un certain temps sauf mouvement excessif.</w:t>
      </w:r>
    </w:p>
    <w:p w14:paraId="75D33A8D" w14:textId="18D9899D" w:rsidR="004247B1" w:rsidRDefault="00AD4A46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Ainsi ce support renforce l’idée d’un maintien ou d’un rebond des prix au cours de la semaine prochaine.</w:t>
      </w:r>
    </w:p>
    <w:p w14:paraId="2D1EC785" w14:textId="6584DDCA" w:rsidR="00AD4A46" w:rsidRDefault="00F70733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structure en couverture en nuage noir </w:t>
      </w:r>
      <w:r w:rsidR="00101E0C">
        <w:rPr>
          <w:rFonts w:ascii="Tahoma" w:hAnsi="Tahoma" w:cs="Tahoma"/>
        </w:rPr>
        <w:t xml:space="preserve">nous alerte sur la possibilité de voir les vendeurs reprendre le dessus. Ce n’est pas mon scénario </w:t>
      </w:r>
      <w:r w:rsidR="00F75323">
        <w:rPr>
          <w:rFonts w:ascii="Tahoma" w:hAnsi="Tahoma" w:cs="Tahoma"/>
        </w:rPr>
        <w:t>favori</w:t>
      </w:r>
      <w:r w:rsidR="00F9577F">
        <w:rPr>
          <w:rFonts w:ascii="Tahoma" w:hAnsi="Tahoma" w:cs="Tahoma"/>
        </w:rPr>
        <w:t xml:space="preserve">, </w:t>
      </w:r>
      <w:r w:rsidR="00101E0C">
        <w:rPr>
          <w:rFonts w:ascii="Tahoma" w:hAnsi="Tahoma" w:cs="Tahoma"/>
        </w:rPr>
        <w:t xml:space="preserve">mais dans cette éventualité, les cours pourront venir chercher le plat de TS qui se développe actuellement sur 125.74. </w:t>
      </w:r>
    </w:p>
    <w:p w14:paraId="5C2732FD" w14:textId="77777777" w:rsidR="00F75323" w:rsidRDefault="00F75323" w:rsidP="00B41C02">
      <w:pPr>
        <w:jc w:val="both"/>
        <w:rPr>
          <w:rFonts w:ascii="Tahoma" w:hAnsi="Tahoma" w:cs="Tahoma"/>
        </w:rPr>
      </w:pPr>
    </w:p>
    <w:p w14:paraId="53AA9186" w14:textId="5F6E7010" w:rsidR="00583BC8" w:rsidRPr="00041E45" w:rsidRDefault="004A4DA3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>
        <w:rPr>
          <w:rFonts w:ascii="Tahoma" w:hAnsi="Tahoma" w:cs="Tahoma"/>
          <w:sz w:val="32"/>
          <w:szCs w:val="32"/>
          <w:u w:val="single"/>
        </w:rPr>
        <w:lastRenderedPageBreak/>
        <w:t>Month</w:t>
      </w:r>
    </w:p>
    <w:p w14:paraId="1675B8DF" w14:textId="4946DE13" w:rsidR="00583BC8" w:rsidRDefault="00D644C7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468A50A1" wp14:editId="0CBEE82E">
            <wp:extent cx="5760720" cy="4320540"/>
            <wp:effectExtent l="0" t="0" r="0" b="3810"/>
            <wp:docPr id="1016453143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0BA38C" w14:textId="73477E3E" w:rsidR="00163C46" w:rsidRDefault="00163C46" w:rsidP="00263ED0">
      <w:pPr>
        <w:jc w:val="both"/>
        <w:rPr>
          <w:rFonts w:ascii="Tahoma" w:hAnsi="Tahoma" w:cs="Tahoma"/>
        </w:rPr>
      </w:pPr>
    </w:p>
    <w:p w14:paraId="28FDD507" w14:textId="246C8D42" w:rsidR="00D60422" w:rsidRDefault="00D60422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Le long terme nous trace les éventuels supports et résistances</w:t>
      </w:r>
      <w:r w:rsidR="00F9577F">
        <w:rPr>
          <w:rFonts w:ascii="Tahoma" w:hAnsi="Tahoma" w:cs="Tahoma"/>
        </w:rPr>
        <w:t xml:space="preserve"> de l’échéance</w:t>
      </w:r>
      <w:r>
        <w:rPr>
          <w:rFonts w:ascii="Tahoma" w:hAnsi="Tahoma" w:cs="Tahoma"/>
        </w:rPr>
        <w:t xml:space="preserve">. En dehors des plats passés qui seront fixes jusqu’à la fin de l’échéance septembre. </w:t>
      </w:r>
    </w:p>
    <w:p w14:paraId="67B8B186" w14:textId="4E5CF1A2" w:rsidR="00467005" w:rsidRDefault="00D60422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Les points dynamiques utilisés reprennent ainsi en support le plat de TS de 126.63 qui renforce le plat de KS en données hebdomadaires. En résistance, ce sera </w:t>
      </w:r>
      <w:r w:rsidR="00A7212C">
        <w:rPr>
          <w:rFonts w:ascii="Tahoma" w:hAnsi="Tahoma" w:cs="Tahoma"/>
        </w:rPr>
        <w:t>le plat</w:t>
      </w:r>
      <w:r>
        <w:rPr>
          <w:rFonts w:ascii="Tahoma" w:hAnsi="Tahoma" w:cs="Tahoma"/>
        </w:rPr>
        <w:t xml:space="preserve"> de KS de 129.39 </w:t>
      </w:r>
      <w:r w:rsidR="00DF28D3">
        <w:rPr>
          <w:rFonts w:ascii="Tahoma" w:hAnsi="Tahoma" w:cs="Tahoma"/>
        </w:rPr>
        <w:t>qui pourra bloquer une éventuelle hausse du contrat.</w:t>
      </w: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258EB8FF" w14:textId="069F1229" w:rsidR="00B94D71" w:rsidRDefault="00B94D71" w:rsidP="00B94D71">
      <w:pPr>
        <w:jc w:val="both"/>
        <w:rPr>
          <w:rFonts w:ascii="Tahoma" w:hAnsi="Tahoma" w:cs="Tahoma"/>
        </w:rPr>
      </w:pPr>
      <w:r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5D3F87">
        <w:rPr>
          <w:rFonts w:ascii="Tahoma" w:hAnsi="Tahoma" w:cs="Tahoma"/>
        </w:rPr>
        <w:t xml:space="preserve"> La cassure de 126.89 avantage la poursuite de la baisse. Pour autant, la baisse du volume en rupture montre l’absence de volonté baissière. Ce </w:t>
      </w:r>
      <w:r w:rsidR="00D02C3B">
        <w:rPr>
          <w:rFonts w:ascii="Tahoma" w:hAnsi="Tahoma" w:cs="Tahoma"/>
        </w:rPr>
        <w:t xml:space="preserve">contexte laisse la </w:t>
      </w:r>
      <w:r w:rsidR="0041375C">
        <w:rPr>
          <w:rFonts w:ascii="Tahoma" w:hAnsi="Tahoma" w:cs="Tahoma"/>
        </w:rPr>
        <w:t>possibilité</w:t>
      </w:r>
      <w:r w:rsidR="00D02C3B">
        <w:rPr>
          <w:rFonts w:ascii="Tahoma" w:hAnsi="Tahoma" w:cs="Tahoma"/>
        </w:rPr>
        <w:t xml:space="preserve"> de voir un rebond des prix. C’est le scénario que le favoriserai d’autant plus que la baisse de vendredi en cassure de 126.89, s’est </w:t>
      </w:r>
      <w:r w:rsidR="00A7212C">
        <w:rPr>
          <w:rFonts w:ascii="Tahoma" w:hAnsi="Tahoma" w:cs="Tahoma"/>
        </w:rPr>
        <w:t>arrêté</w:t>
      </w:r>
      <w:r w:rsidR="00E91699">
        <w:rPr>
          <w:rFonts w:ascii="Tahoma" w:hAnsi="Tahoma" w:cs="Tahoma"/>
        </w:rPr>
        <w:t>e</w:t>
      </w:r>
      <w:r w:rsidR="00D02C3B">
        <w:rPr>
          <w:rFonts w:ascii="Tahoma" w:hAnsi="Tahoma" w:cs="Tahoma"/>
        </w:rPr>
        <w:t xml:space="preserve"> sur 126.63 qui représente un plat de KS hebdomadaire ainsi qu’un plat de </w:t>
      </w:r>
      <w:r w:rsidR="00E91699">
        <w:rPr>
          <w:rFonts w:ascii="Tahoma" w:hAnsi="Tahoma" w:cs="Tahoma"/>
        </w:rPr>
        <w:t>T</w:t>
      </w:r>
      <w:r w:rsidR="00D02C3B">
        <w:rPr>
          <w:rFonts w:ascii="Tahoma" w:hAnsi="Tahoma" w:cs="Tahoma"/>
        </w:rPr>
        <w:t>S qui celui là est visible en données mensuelles.</w:t>
      </w:r>
    </w:p>
    <w:p w14:paraId="655E9AC0" w14:textId="73891DA0" w:rsidR="00723F77" w:rsidRDefault="00723F77" w:rsidP="00041E45">
      <w:pPr>
        <w:jc w:val="both"/>
        <w:rPr>
          <w:rFonts w:ascii="Tahoma" w:hAnsi="Tahoma" w:cs="Tahoma"/>
        </w:rPr>
      </w:pPr>
    </w:p>
    <w:p w14:paraId="6E428007" w14:textId="083684F5" w:rsidR="00EE6B93" w:rsidRDefault="00EE6B93" w:rsidP="00041E45">
      <w:pPr>
        <w:jc w:val="both"/>
        <w:rPr>
          <w:rFonts w:ascii="Tahoma" w:hAnsi="Tahoma" w:cs="Tahoma"/>
        </w:rPr>
      </w:pPr>
    </w:p>
    <w:p w14:paraId="2E975A96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01260563" w14:textId="4380D793" w:rsidR="00E3727C" w:rsidRPr="00EE6B93" w:rsidRDefault="00EE6B93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ECBFD62" w14:textId="4026536A" w:rsidR="00723F77" w:rsidRDefault="00723F77" w:rsidP="00041E45">
      <w:pPr>
        <w:jc w:val="both"/>
        <w:rPr>
          <w:rFonts w:ascii="Tahoma" w:hAnsi="Tahoma" w:cs="Tahoma"/>
        </w:rPr>
      </w:pPr>
    </w:p>
    <w:p w14:paraId="195ADAF5" w14:textId="4D8EAD7D" w:rsidR="00EE6B93" w:rsidRDefault="00EE6B93" w:rsidP="00041E45">
      <w:pPr>
        <w:jc w:val="both"/>
        <w:rPr>
          <w:rFonts w:ascii="Tahoma" w:hAnsi="Tahoma" w:cs="Tahoma"/>
        </w:rPr>
      </w:pPr>
    </w:p>
    <w:p w14:paraId="75A26EFF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2AA954BF" w:rsid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3D24FC8E" w14:textId="77777777" w:rsidR="00E3727C" w:rsidRPr="00723F77" w:rsidRDefault="00E3727C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833FB"/>
    <w:rsid w:val="00092058"/>
    <w:rsid w:val="000938CC"/>
    <w:rsid w:val="000B221E"/>
    <w:rsid w:val="000B7DFC"/>
    <w:rsid w:val="000C0DE4"/>
    <w:rsid w:val="000C2601"/>
    <w:rsid w:val="000D4ED3"/>
    <w:rsid w:val="001018AD"/>
    <w:rsid w:val="00101E0C"/>
    <w:rsid w:val="00103ED4"/>
    <w:rsid w:val="00105B4E"/>
    <w:rsid w:val="00134AFA"/>
    <w:rsid w:val="00135766"/>
    <w:rsid w:val="0014687D"/>
    <w:rsid w:val="0015581D"/>
    <w:rsid w:val="00163C46"/>
    <w:rsid w:val="001705F4"/>
    <w:rsid w:val="00190995"/>
    <w:rsid w:val="001A4796"/>
    <w:rsid w:val="001D474B"/>
    <w:rsid w:val="001F650A"/>
    <w:rsid w:val="002003AD"/>
    <w:rsid w:val="002179CD"/>
    <w:rsid w:val="002421FE"/>
    <w:rsid w:val="00262E25"/>
    <w:rsid w:val="00263ED0"/>
    <w:rsid w:val="00266AEA"/>
    <w:rsid w:val="002A1F8E"/>
    <w:rsid w:val="002B5CB1"/>
    <w:rsid w:val="002C0A31"/>
    <w:rsid w:val="002E457D"/>
    <w:rsid w:val="002F54B0"/>
    <w:rsid w:val="00303214"/>
    <w:rsid w:val="0030643B"/>
    <w:rsid w:val="00337611"/>
    <w:rsid w:val="00340FD9"/>
    <w:rsid w:val="00352DD9"/>
    <w:rsid w:val="003767E0"/>
    <w:rsid w:val="00397D3D"/>
    <w:rsid w:val="003A51D6"/>
    <w:rsid w:val="0040171B"/>
    <w:rsid w:val="0041375C"/>
    <w:rsid w:val="004247B1"/>
    <w:rsid w:val="00467005"/>
    <w:rsid w:val="004A2D2D"/>
    <w:rsid w:val="004A4DA3"/>
    <w:rsid w:val="004A5154"/>
    <w:rsid w:val="004F48EE"/>
    <w:rsid w:val="00531928"/>
    <w:rsid w:val="005440A4"/>
    <w:rsid w:val="00546A5A"/>
    <w:rsid w:val="00566580"/>
    <w:rsid w:val="00567AF3"/>
    <w:rsid w:val="00583BC8"/>
    <w:rsid w:val="005D3F87"/>
    <w:rsid w:val="00654380"/>
    <w:rsid w:val="00664BE1"/>
    <w:rsid w:val="006A159E"/>
    <w:rsid w:val="006B055C"/>
    <w:rsid w:val="006E32BB"/>
    <w:rsid w:val="006E38E0"/>
    <w:rsid w:val="00710599"/>
    <w:rsid w:val="00723F77"/>
    <w:rsid w:val="007438CB"/>
    <w:rsid w:val="00744696"/>
    <w:rsid w:val="00764985"/>
    <w:rsid w:val="00772067"/>
    <w:rsid w:val="0077545D"/>
    <w:rsid w:val="007A0A4B"/>
    <w:rsid w:val="007A0E6C"/>
    <w:rsid w:val="007B1237"/>
    <w:rsid w:val="007B661D"/>
    <w:rsid w:val="007D19FF"/>
    <w:rsid w:val="007D2085"/>
    <w:rsid w:val="007D4181"/>
    <w:rsid w:val="0083454A"/>
    <w:rsid w:val="00837B38"/>
    <w:rsid w:val="00896554"/>
    <w:rsid w:val="008A7407"/>
    <w:rsid w:val="008E2870"/>
    <w:rsid w:val="008F10C2"/>
    <w:rsid w:val="00902D2F"/>
    <w:rsid w:val="00961FDF"/>
    <w:rsid w:val="00983B7D"/>
    <w:rsid w:val="009A37C2"/>
    <w:rsid w:val="009F3AB8"/>
    <w:rsid w:val="00A11606"/>
    <w:rsid w:val="00A13A34"/>
    <w:rsid w:val="00A444C0"/>
    <w:rsid w:val="00A6401C"/>
    <w:rsid w:val="00A7212C"/>
    <w:rsid w:val="00A81AB7"/>
    <w:rsid w:val="00AA522C"/>
    <w:rsid w:val="00AD4A46"/>
    <w:rsid w:val="00AD6B04"/>
    <w:rsid w:val="00AE7F3B"/>
    <w:rsid w:val="00B06336"/>
    <w:rsid w:val="00B34260"/>
    <w:rsid w:val="00B41C02"/>
    <w:rsid w:val="00B4335A"/>
    <w:rsid w:val="00B50E38"/>
    <w:rsid w:val="00B52854"/>
    <w:rsid w:val="00B554B8"/>
    <w:rsid w:val="00B64EE0"/>
    <w:rsid w:val="00B94D71"/>
    <w:rsid w:val="00BB0E32"/>
    <w:rsid w:val="00BB6D9D"/>
    <w:rsid w:val="00BC77A5"/>
    <w:rsid w:val="00BD3FC1"/>
    <w:rsid w:val="00C17ED7"/>
    <w:rsid w:val="00C41F15"/>
    <w:rsid w:val="00C510BA"/>
    <w:rsid w:val="00C66676"/>
    <w:rsid w:val="00C70171"/>
    <w:rsid w:val="00C70A68"/>
    <w:rsid w:val="00C82E98"/>
    <w:rsid w:val="00CA0CF6"/>
    <w:rsid w:val="00CB17C9"/>
    <w:rsid w:val="00CC72FF"/>
    <w:rsid w:val="00CC7C21"/>
    <w:rsid w:val="00CE0886"/>
    <w:rsid w:val="00CF2516"/>
    <w:rsid w:val="00CF6D63"/>
    <w:rsid w:val="00D02C3B"/>
    <w:rsid w:val="00D23B28"/>
    <w:rsid w:val="00D46C8D"/>
    <w:rsid w:val="00D60422"/>
    <w:rsid w:val="00D644C7"/>
    <w:rsid w:val="00DA1359"/>
    <w:rsid w:val="00DD23A4"/>
    <w:rsid w:val="00DE5444"/>
    <w:rsid w:val="00DF072F"/>
    <w:rsid w:val="00DF28D3"/>
    <w:rsid w:val="00E32014"/>
    <w:rsid w:val="00E3727C"/>
    <w:rsid w:val="00E73B96"/>
    <w:rsid w:val="00E91699"/>
    <w:rsid w:val="00EB58BA"/>
    <w:rsid w:val="00EE6B93"/>
    <w:rsid w:val="00F04A6E"/>
    <w:rsid w:val="00F04DEF"/>
    <w:rsid w:val="00F31070"/>
    <w:rsid w:val="00F53F10"/>
    <w:rsid w:val="00F636F8"/>
    <w:rsid w:val="00F70733"/>
    <w:rsid w:val="00F75323"/>
    <w:rsid w:val="00F9577F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4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811</TotalTime>
  <Pages>4</Pages>
  <Words>616</Words>
  <Characters>3391</Characters>
  <Application>Microsoft Office Word</Application>
  <DocSecurity>0</DocSecurity>
  <Lines>28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131</cp:revision>
  <dcterms:created xsi:type="dcterms:W3CDTF">2021-11-25T09:44:00Z</dcterms:created>
  <dcterms:modified xsi:type="dcterms:W3CDTF">2026-07-04T12:13:00Z</dcterms:modified>
</cp:coreProperties>
</file>