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28E13D48" w:rsidR="00902D2F" w:rsidRPr="00041E45" w:rsidRDefault="003D46B1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Day</w:t>
      </w:r>
    </w:p>
    <w:p w14:paraId="2862B446" w14:textId="6379A5CB" w:rsidR="00902D2F" w:rsidRDefault="003D46B1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DCF8217" wp14:editId="6709D4E1">
            <wp:extent cx="5760720" cy="4320540"/>
            <wp:effectExtent l="0" t="0" r="0" b="3810"/>
            <wp:docPr id="95876144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2A8A2530" w:rsidR="00DF072F" w:rsidRDefault="0032447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cette fin de mois d’aout, la configuration graphique du contrat Bund donne des perspectives négatives qui laissent envisager une poursuite de la baisse des cours.</w:t>
      </w:r>
    </w:p>
    <w:p w14:paraId="7808C8B4" w14:textId="639DA05F" w:rsidR="00D9258E" w:rsidRDefault="00D9258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Prix et LS évoluent sous leur nuage respectif, la TS a </w:t>
      </w:r>
      <w:r w:rsidR="00E75826">
        <w:rPr>
          <w:rFonts w:ascii="Tahoma" w:hAnsi="Tahoma" w:cs="Tahoma"/>
        </w:rPr>
        <w:t>coupé</w:t>
      </w:r>
      <w:r>
        <w:rPr>
          <w:rFonts w:ascii="Tahoma" w:hAnsi="Tahoma" w:cs="Tahoma"/>
        </w:rPr>
        <w:t xml:space="preserve"> la KS pour se diriger vers des bas, et la LS est revenue s’établir sous les cours.</w:t>
      </w:r>
    </w:p>
    <w:p w14:paraId="4E797D55" w14:textId="2643DCEE" w:rsidR="00D9258E" w:rsidRDefault="00D0563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On</w:t>
      </w:r>
      <w:r w:rsidR="00D9258E">
        <w:rPr>
          <w:rFonts w:ascii="Tahoma" w:hAnsi="Tahoma" w:cs="Tahoma"/>
        </w:rPr>
        <w:t xml:space="preserve"> ne peut pas parler de nuage globalement directionnel</w:t>
      </w:r>
      <w:r>
        <w:rPr>
          <w:rFonts w:ascii="Tahoma" w:hAnsi="Tahoma" w:cs="Tahoma"/>
        </w:rPr>
        <w:t>.</w:t>
      </w:r>
      <w:r w:rsidR="00D9258E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C</w:t>
      </w:r>
      <w:r w:rsidR="00E75826">
        <w:rPr>
          <w:rFonts w:ascii="Tahoma" w:hAnsi="Tahoma" w:cs="Tahoma"/>
        </w:rPr>
        <w:t>e dernier</w:t>
      </w:r>
      <w:r w:rsidR="00D9258E">
        <w:rPr>
          <w:rFonts w:ascii="Tahoma" w:hAnsi="Tahoma" w:cs="Tahoma"/>
        </w:rPr>
        <w:t xml:space="preserve"> est </w:t>
      </w:r>
      <w:r w:rsidR="00E75826">
        <w:rPr>
          <w:rFonts w:ascii="Tahoma" w:hAnsi="Tahoma" w:cs="Tahoma"/>
        </w:rPr>
        <w:t>marqué</w:t>
      </w:r>
      <w:r w:rsidR="00D9258E">
        <w:rPr>
          <w:rFonts w:ascii="Tahoma" w:hAnsi="Tahoma" w:cs="Tahoma"/>
        </w:rPr>
        <w:t xml:space="preserve"> par de nombreux twists </w:t>
      </w:r>
      <w:r>
        <w:rPr>
          <w:rFonts w:ascii="Tahoma" w:hAnsi="Tahoma" w:cs="Tahoma"/>
        </w:rPr>
        <w:t>ce qui l’</w:t>
      </w:r>
      <w:proofErr w:type="spellStart"/>
      <w:r>
        <w:rPr>
          <w:rFonts w:ascii="Tahoma" w:hAnsi="Tahoma" w:cs="Tahoma"/>
        </w:rPr>
        <w:t>amene</w:t>
      </w:r>
      <w:proofErr w:type="spellEnd"/>
      <w:r>
        <w:rPr>
          <w:rFonts w:ascii="Tahoma" w:hAnsi="Tahoma" w:cs="Tahoma"/>
        </w:rPr>
        <w:t xml:space="preserve"> à prendre</w:t>
      </w:r>
      <w:r w:rsidR="00D9258E">
        <w:rPr>
          <w:rFonts w:ascii="Tahoma" w:hAnsi="Tahoma" w:cs="Tahoma"/>
        </w:rPr>
        <w:t xml:space="preserve"> une direction temporaire</w:t>
      </w:r>
      <w:r>
        <w:rPr>
          <w:rFonts w:ascii="Tahoma" w:hAnsi="Tahoma" w:cs="Tahoma"/>
        </w:rPr>
        <w:t>.</w:t>
      </w:r>
      <w:r w:rsidR="00D9258E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C’est pourquoi j</w:t>
      </w:r>
      <w:r w:rsidR="00D9258E">
        <w:rPr>
          <w:rFonts w:ascii="Tahoma" w:hAnsi="Tahoma" w:cs="Tahoma"/>
        </w:rPr>
        <w:t xml:space="preserve">’avantagerai la formation d’une large zone de consolidation </w:t>
      </w:r>
      <w:r w:rsidR="000B2CC5">
        <w:rPr>
          <w:rFonts w:ascii="Tahoma" w:hAnsi="Tahoma" w:cs="Tahoma"/>
        </w:rPr>
        <w:t xml:space="preserve">dans un environnement marqué par </w:t>
      </w:r>
      <w:r>
        <w:rPr>
          <w:rFonts w:ascii="Tahoma" w:hAnsi="Tahoma" w:cs="Tahoma"/>
        </w:rPr>
        <w:t xml:space="preserve">une </w:t>
      </w:r>
      <w:r w:rsidR="000B2CC5">
        <w:rPr>
          <w:rFonts w:ascii="Tahoma" w:hAnsi="Tahoma" w:cs="Tahoma"/>
        </w:rPr>
        <w:t>absence de conviction.</w:t>
      </w:r>
    </w:p>
    <w:p w14:paraId="6EACD5C6" w14:textId="147F6597" w:rsidR="00113148" w:rsidRDefault="00113148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Après une séance de forte hausse (J-4) qui suivait des petites chandelles en doji, les acheteurs n’ont pas tenu leurs positions, laissant </w:t>
      </w:r>
      <w:r w:rsidR="00E75826">
        <w:rPr>
          <w:rFonts w:ascii="Tahoma" w:hAnsi="Tahoma" w:cs="Tahoma"/>
        </w:rPr>
        <w:t>le champ libre</w:t>
      </w:r>
      <w:r>
        <w:rPr>
          <w:rFonts w:ascii="Tahoma" w:hAnsi="Tahoma" w:cs="Tahoma"/>
        </w:rPr>
        <w:t xml:space="preserve"> aux baissiers. Pour </w:t>
      </w:r>
      <w:r w:rsidR="00E75826">
        <w:rPr>
          <w:rFonts w:ascii="Tahoma" w:hAnsi="Tahoma" w:cs="Tahoma"/>
        </w:rPr>
        <w:t>autant</w:t>
      </w:r>
      <w:r>
        <w:rPr>
          <w:rFonts w:ascii="Tahoma" w:hAnsi="Tahoma" w:cs="Tahoma"/>
        </w:rPr>
        <w:t xml:space="preserve">, ces derniers ne sont pas intervenus massivement pour prolonger la baisse des prix. Nous avons depuis quelques jours de </w:t>
      </w:r>
      <w:r w:rsidR="008253AA">
        <w:rPr>
          <w:rFonts w:ascii="Tahoma" w:hAnsi="Tahoma" w:cs="Tahoma"/>
        </w:rPr>
        <w:t>nouvelles petites chandelles</w:t>
      </w:r>
      <w:r>
        <w:rPr>
          <w:rFonts w:ascii="Tahoma" w:hAnsi="Tahoma" w:cs="Tahoma"/>
        </w:rPr>
        <w:t xml:space="preserve"> en doji qui indiquent encore une fois l’absence de conviction.</w:t>
      </w:r>
    </w:p>
    <w:p w14:paraId="55918C96" w14:textId="1D41DCBA" w:rsidR="00D56118" w:rsidRDefault="00D56118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</w:t>
      </w:r>
      <w:r w:rsidR="008253AA">
        <w:rPr>
          <w:rFonts w:ascii="Tahoma" w:hAnsi="Tahoma" w:cs="Tahoma"/>
        </w:rPr>
        <w:t>période</w:t>
      </w:r>
      <w:r>
        <w:rPr>
          <w:rFonts w:ascii="Tahoma" w:hAnsi="Tahoma" w:cs="Tahoma"/>
        </w:rPr>
        <w:t xml:space="preserve"> pourrait se prolonger tant que les nouvelles nous venant du Moyen Orient ne seront pas précises.</w:t>
      </w:r>
    </w:p>
    <w:p w14:paraId="3736D012" w14:textId="2EE68559" w:rsidR="00D56118" w:rsidRDefault="000B2B9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Quoi qu’il en soit, c</w:t>
      </w:r>
      <w:r w:rsidR="00D56118">
        <w:rPr>
          <w:rFonts w:ascii="Tahoma" w:hAnsi="Tahoma" w:cs="Tahoma"/>
        </w:rPr>
        <w:t xml:space="preserve">e dernier doji a touché un nouveau bas à 123.50. </w:t>
      </w:r>
      <w:r w:rsidR="00326637">
        <w:rPr>
          <w:rFonts w:ascii="Tahoma" w:hAnsi="Tahoma" w:cs="Tahoma"/>
        </w:rPr>
        <w:t xml:space="preserve">Ce point servira de support et de </w:t>
      </w:r>
      <w:r w:rsidR="008253AA">
        <w:rPr>
          <w:rFonts w:ascii="Tahoma" w:hAnsi="Tahoma" w:cs="Tahoma"/>
        </w:rPr>
        <w:t>repère</w:t>
      </w:r>
      <w:r w:rsidR="00326637">
        <w:rPr>
          <w:rFonts w:ascii="Tahoma" w:hAnsi="Tahoma" w:cs="Tahoma"/>
        </w:rPr>
        <w:t xml:space="preserve"> pour envisager</w:t>
      </w:r>
      <w:r w:rsidR="004C78FD">
        <w:rPr>
          <w:rFonts w:ascii="Tahoma" w:hAnsi="Tahoma" w:cs="Tahoma"/>
        </w:rPr>
        <w:t xml:space="preserve">, </w:t>
      </w:r>
      <w:r w:rsidR="00326637">
        <w:rPr>
          <w:rFonts w:ascii="Tahoma" w:hAnsi="Tahoma" w:cs="Tahoma"/>
        </w:rPr>
        <w:t>en cas de rupture, une nouvelle vague de baisse.</w:t>
      </w:r>
    </w:p>
    <w:p w14:paraId="6456B2AC" w14:textId="77777777" w:rsidR="00A444C0" w:rsidRDefault="00A444C0" w:rsidP="00B41C02">
      <w:pPr>
        <w:jc w:val="both"/>
        <w:rPr>
          <w:rFonts w:ascii="Tahoma" w:hAnsi="Tahoma" w:cs="Tahoma"/>
        </w:rPr>
      </w:pPr>
    </w:p>
    <w:p w14:paraId="23604B11" w14:textId="77777777" w:rsidR="00A444C0" w:rsidRPr="00041E45" w:rsidRDefault="00A444C0" w:rsidP="00A444C0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402C9A9A" w14:textId="0AE41884" w:rsidR="00A444C0" w:rsidRDefault="003D46B1" w:rsidP="00A444C0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A96B212" wp14:editId="473D4C9A">
            <wp:extent cx="5760720" cy="4320540"/>
            <wp:effectExtent l="0" t="0" r="0" b="3810"/>
            <wp:docPr id="28768270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D1F17" w14:textId="268BA1C2" w:rsidR="00583BC8" w:rsidRDefault="00041BC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le court terme, le marché n’a pas de </w:t>
      </w:r>
      <w:r w:rsidR="008253AA">
        <w:rPr>
          <w:rFonts w:ascii="Tahoma" w:hAnsi="Tahoma" w:cs="Tahoma"/>
        </w:rPr>
        <w:t>supports susceptibles</w:t>
      </w:r>
      <w:r>
        <w:rPr>
          <w:rFonts w:ascii="Tahoma" w:hAnsi="Tahoma" w:cs="Tahoma"/>
        </w:rPr>
        <w:t xml:space="preserve"> de nous donner un objectif.</w:t>
      </w:r>
    </w:p>
    <w:p w14:paraId="019D4A52" w14:textId="6E963D51" w:rsidR="00041BCD" w:rsidRDefault="00041BC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moyen terme se trouve dans la même situation.</w:t>
      </w:r>
    </w:p>
    <w:p w14:paraId="701E722B" w14:textId="36B1A70F" w:rsidR="00041BCD" w:rsidRDefault="00041BC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contexte avantage la baisse, les prix et la LS se sont positionnés sous leur nuage, la LS est quant à elle sous ses prix et la TS se maintient sous la KS.</w:t>
      </w:r>
    </w:p>
    <w:p w14:paraId="602DDB42" w14:textId="5CABFFEC" w:rsidR="00041BCD" w:rsidRDefault="00041BC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contexte avantage ici aussi la baisse où les objectifs sont à rechercher plus bas.</w:t>
      </w:r>
    </w:p>
    <w:p w14:paraId="276BF98B" w14:textId="529DA2E9" w:rsidR="00041BCD" w:rsidRDefault="00041BC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reprend </w:t>
      </w:r>
      <w:r w:rsidR="008253AA">
        <w:rPr>
          <w:rFonts w:ascii="Tahoma" w:hAnsi="Tahoma" w:cs="Tahoma"/>
        </w:rPr>
        <w:t>les caractéristiques</w:t>
      </w:r>
      <w:r>
        <w:rPr>
          <w:rFonts w:ascii="Tahoma" w:hAnsi="Tahoma" w:cs="Tahoma"/>
        </w:rPr>
        <w:t xml:space="preserve"> d’un marteau inversé. Il montre que les niveaux actuels ont inciter les acheteurs à agir mais que le courant haussier n’a pas été assez solide pour maintenir les cours au-delà de 124.74 (point haut de la mèche). Coté vendeur, l’inquiétude des baissiers </w:t>
      </w:r>
      <w:r w:rsidR="00A72D9C">
        <w:rPr>
          <w:rFonts w:ascii="Tahoma" w:hAnsi="Tahoma" w:cs="Tahoma"/>
        </w:rPr>
        <w:t>qui ont vu les cours passer de 123.70 à 124.74, s’est dissipé.</w:t>
      </w:r>
      <w:r w:rsidR="0093004F">
        <w:rPr>
          <w:rFonts w:ascii="Tahoma" w:hAnsi="Tahoma" w:cs="Tahoma"/>
        </w:rPr>
        <w:t xml:space="preserve"> Mais un retour de la hausse suivit d’un dépassement de 124.74</w:t>
      </w:r>
      <w:r>
        <w:rPr>
          <w:rFonts w:ascii="Tahoma" w:hAnsi="Tahoma" w:cs="Tahoma"/>
        </w:rPr>
        <w:t xml:space="preserve"> </w:t>
      </w:r>
      <w:r w:rsidR="004C78FD">
        <w:rPr>
          <w:rFonts w:ascii="Tahoma" w:hAnsi="Tahoma" w:cs="Tahoma"/>
        </w:rPr>
        <w:t xml:space="preserve">leur </w:t>
      </w:r>
      <w:r w:rsidR="0093004F">
        <w:rPr>
          <w:rFonts w:ascii="Tahoma" w:hAnsi="Tahoma" w:cs="Tahoma"/>
        </w:rPr>
        <w:t>confirmera que la hausse n’était pas un hasard et qu’il est probablement temps de réaliser une partie de leurs gains en rachetant les positions shorts.</w:t>
      </w:r>
    </w:p>
    <w:p w14:paraId="0DD29525" w14:textId="2CCF0744" w:rsidR="0093004F" w:rsidRDefault="00DA6BD9" w:rsidP="00B41C02">
      <w:pPr>
        <w:jc w:val="both"/>
        <w:rPr>
          <w:rFonts w:ascii="Tahoma" w:hAnsi="Tahoma" w:cs="Tahoma"/>
        </w:rPr>
      </w:pPr>
      <w:bookmarkStart w:id="0" w:name="_Hlk238918956"/>
      <w:r>
        <w:rPr>
          <w:rFonts w:ascii="Tahoma" w:hAnsi="Tahoma" w:cs="Tahoma"/>
        </w:rPr>
        <w:t>Dans ce contexte, le court terme nous donne un support à 123.50 et le moyen terme une résistance sur 124.74.</w:t>
      </w:r>
    </w:p>
    <w:p w14:paraId="1A1ED06D" w14:textId="6642ED32" w:rsidR="00DA6BD9" w:rsidRDefault="00DA6BD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La rupture du support </w:t>
      </w:r>
      <w:r w:rsidR="0012202A">
        <w:rPr>
          <w:rFonts w:ascii="Tahoma" w:hAnsi="Tahoma" w:cs="Tahoma"/>
        </w:rPr>
        <w:t xml:space="preserve">en maintien, </w:t>
      </w:r>
      <w:r>
        <w:rPr>
          <w:rFonts w:ascii="Tahoma" w:hAnsi="Tahoma" w:cs="Tahoma"/>
        </w:rPr>
        <w:t xml:space="preserve">donnera pour cible le support de long terme </w:t>
      </w:r>
      <w:r w:rsidR="00FE6625">
        <w:rPr>
          <w:rFonts w:ascii="Tahoma" w:hAnsi="Tahoma" w:cs="Tahoma"/>
        </w:rPr>
        <w:t xml:space="preserve">(mensuel) </w:t>
      </w:r>
      <w:r>
        <w:rPr>
          <w:rFonts w:ascii="Tahoma" w:hAnsi="Tahoma" w:cs="Tahoma"/>
        </w:rPr>
        <w:t>matérialisé par un plat de KS passée sur 120.25.</w:t>
      </w:r>
    </w:p>
    <w:p w14:paraId="5580D038" w14:textId="7F6BA887" w:rsidR="0012202A" w:rsidRDefault="00E7582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Au-dessus</w:t>
      </w:r>
      <w:r w:rsidR="0012202A">
        <w:rPr>
          <w:rFonts w:ascii="Tahoma" w:hAnsi="Tahoma" w:cs="Tahoma"/>
        </w:rPr>
        <w:t xml:space="preserve"> de 124.74, le premier objectif reprendra le haut du mois de juin de 127.69. </w:t>
      </w:r>
    </w:p>
    <w:bookmarkEnd w:id="0"/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3FE35EEC" w14:textId="77777777" w:rsidR="0012202A" w:rsidRPr="0012202A" w:rsidRDefault="00B94D71" w:rsidP="0012202A">
      <w:pPr>
        <w:jc w:val="both"/>
        <w:rPr>
          <w:rFonts w:ascii="Tahoma" w:hAnsi="Tahoma" w:cs="Tahoma"/>
          <w:i/>
          <w:iCs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12202A">
        <w:rPr>
          <w:rFonts w:ascii="Tahoma" w:hAnsi="Tahoma" w:cs="Tahoma"/>
        </w:rPr>
        <w:t xml:space="preserve"> </w:t>
      </w:r>
      <w:r w:rsidR="0012202A" w:rsidRPr="0012202A">
        <w:rPr>
          <w:rFonts w:ascii="Tahoma" w:hAnsi="Tahoma" w:cs="Tahoma"/>
          <w:i/>
          <w:iCs/>
        </w:rPr>
        <w:t>Dans ce contexte, le court terme nous donne un support à 123.50 et le moyen terme une résistance sur 124.74.</w:t>
      </w:r>
    </w:p>
    <w:p w14:paraId="10BD4BBF" w14:textId="77777777" w:rsidR="0012202A" w:rsidRPr="0012202A" w:rsidRDefault="0012202A" w:rsidP="0012202A">
      <w:pPr>
        <w:jc w:val="both"/>
        <w:rPr>
          <w:rFonts w:ascii="Tahoma" w:hAnsi="Tahoma" w:cs="Tahoma"/>
          <w:i/>
          <w:iCs/>
        </w:rPr>
      </w:pPr>
      <w:r w:rsidRPr="0012202A">
        <w:rPr>
          <w:rFonts w:ascii="Tahoma" w:hAnsi="Tahoma" w:cs="Tahoma"/>
          <w:i/>
          <w:iCs/>
        </w:rPr>
        <w:t>La rupture du support en maintien, donnera pour cible le support de long terme matérialisé par un plat de KS passée sur 120.25.</w:t>
      </w:r>
    </w:p>
    <w:p w14:paraId="490F8C51" w14:textId="2A52BA91" w:rsidR="0012202A" w:rsidRPr="0012202A" w:rsidRDefault="00E75826" w:rsidP="0012202A">
      <w:pPr>
        <w:jc w:val="both"/>
        <w:rPr>
          <w:rFonts w:ascii="Tahoma" w:hAnsi="Tahoma" w:cs="Tahoma"/>
          <w:i/>
          <w:iCs/>
        </w:rPr>
      </w:pPr>
      <w:r w:rsidRPr="0012202A">
        <w:rPr>
          <w:rFonts w:ascii="Tahoma" w:hAnsi="Tahoma" w:cs="Tahoma"/>
          <w:i/>
          <w:iCs/>
        </w:rPr>
        <w:t>Au-dessus</w:t>
      </w:r>
      <w:r w:rsidR="0012202A" w:rsidRPr="0012202A">
        <w:rPr>
          <w:rFonts w:ascii="Tahoma" w:hAnsi="Tahoma" w:cs="Tahoma"/>
          <w:i/>
          <w:iCs/>
        </w:rPr>
        <w:t xml:space="preserve"> de 124.74, le premier objectif reprendra le haut du </w:t>
      </w:r>
      <w:r w:rsidRPr="0012202A">
        <w:rPr>
          <w:rFonts w:ascii="Tahoma" w:hAnsi="Tahoma" w:cs="Tahoma"/>
          <w:i/>
          <w:iCs/>
        </w:rPr>
        <w:t>mois</w:t>
      </w:r>
      <w:r w:rsidR="0012202A" w:rsidRPr="0012202A">
        <w:rPr>
          <w:rFonts w:ascii="Tahoma" w:hAnsi="Tahoma" w:cs="Tahoma"/>
          <w:i/>
          <w:iCs/>
        </w:rPr>
        <w:t xml:space="preserve"> de juin de 127.69. </w:t>
      </w:r>
    </w:p>
    <w:p w14:paraId="258EB8FF" w14:textId="7486E686" w:rsidR="00B94D71" w:rsidRDefault="00B94D71" w:rsidP="00B94D71">
      <w:pPr>
        <w:jc w:val="both"/>
        <w:rPr>
          <w:rFonts w:ascii="Tahoma" w:hAnsi="Tahoma" w:cs="Tahoma"/>
        </w:rPr>
      </w:pP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BCD"/>
    <w:rsid w:val="00041E45"/>
    <w:rsid w:val="000524C5"/>
    <w:rsid w:val="000556C3"/>
    <w:rsid w:val="000833FB"/>
    <w:rsid w:val="00092058"/>
    <w:rsid w:val="000938CC"/>
    <w:rsid w:val="000B221E"/>
    <w:rsid w:val="000B2B9E"/>
    <w:rsid w:val="000B2CC5"/>
    <w:rsid w:val="000B7DFC"/>
    <w:rsid w:val="000C0DE4"/>
    <w:rsid w:val="000D4ED3"/>
    <w:rsid w:val="001018AD"/>
    <w:rsid w:val="00103ED4"/>
    <w:rsid w:val="00105B4E"/>
    <w:rsid w:val="00113148"/>
    <w:rsid w:val="0012202A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24474"/>
    <w:rsid w:val="00326637"/>
    <w:rsid w:val="00337611"/>
    <w:rsid w:val="00340FD9"/>
    <w:rsid w:val="00352DD9"/>
    <w:rsid w:val="003767E0"/>
    <w:rsid w:val="00397D3D"/>
    <w:rsid w:val="003D46B1"/>
    <w:rsid w:val="0040171B"/>
    <w:rsid w:val="00467005"/>
    <w:rsid w:val="004A2D2D"/>
    <w:rsid w:val="004A5154"/>
    <w:rsid w:val="004C78FD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253AA"/>
    <w:rsid w:val="0083454A"/>
    <w:rsid w:val="00837B38"/>
    <w:rsid w:val="00896554"/>
    <w:rsid w:val="008A7407"/>
    <w:rsid w:val="008F10C2"/>
    <w:rsid w:val="00902D2F"/>
    <w:rsid w:val="0093004F"/>
    <w:rsid w:val="00961FDF"/>
    <w:rsid w:val="00983B7D"/>
    <w:rsid w:val="009A37C2"/>
    <w:rsid w:val="009F3AB8"/>
    <w:rsid w:val="00A11606"/>
    <w:rsid w:val="00A27DBA"/>
    <w:rsid w:val="00A444C0"/>
    <w:rsid w:val="00A6401C"/>
    <w:rsid w:val="00A72D9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0563D"/>
    <w:rsid w:val="00D23B28"/>
    <w:rsid w:val="00D46C8D"/>
    <w:rsid w:val="00D56118"/>
    <w:rsid w:val="00D9258E"/>
    <w:rsid w:val="00DA1359"/>
    <w:rsid w:val="00DA6BD9"/>
    <w:rsid w:val="00DD23A4"/>
    <w:rsid w:val="00DE5444"/>
    <w:rsid w:val="00DF072F"/>
    <w:rsid w:val="00E32014"/>
    <w:rsid w:val="00E3727C"/>
    <w:rsid w:val="00E75826"/>
    <w:rsid w:val="00EB58BA"/>
    <w:rsid w:val="00EE6B93"/>
    <w:rsid w:val="00F04A6E"/>
    <w:rsid w:val="00F04DEF"/>
    <w:rsid w:val="00F31070"/>
    <w:rsid w:val="00F42E0B"/>
    <w:rsid w:val="00F53F10"/>
    <w:rsid w:val="00F636F8"/>
    <w:rsid w:val="00FA2C8E"/>
    <w:rsid w:val="00FC1860"/>
    <w:rsid w:val="00FC7EA5"/>
    <w:rsid w:val="00FE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</TotalTime>
  <Pages>4</Pages>
  <Words>593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114</cp:revision>
  <dcterms:created xsi:type="dcterms:W3CDTF">2021-11-25T09:44:00Z</dcterms:created>
  <dcterms:modified xsi:type="dcterms:W3CDTF">2026-08-29T16:13:00Z</dcterms:modified>
</cp:coreProperties>
</file>